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A9" w:rsidRPr="00493A24" w:rsidRDefault="00695FA9" w:rsidP="007F77BC">
      <w:pPr>
        <w:autoSpaceDE w:val="0"/>
        <w:autoSpaceDN w:val="0"/>
        <w:adjustRightInd w:val="0"/>
        <w:spacing w:after="0" w:line="360" w:lineRule="auto"/>
        <w:jc w:val="both"/>
        <w:rPr>
          <w:rFonts w:ascii="Times New Roman" w:hAnsi="Times New Roman" w:cs="Times New Roman"/>
          <w:b/>
          <w:sz w:val="28"/>
          <w:szCs w:val="28"/>
        </w:rPr>
      </w:pPr>
      <w:r w:rsidRPr="00493A24">
        <w:rPr>
          <w:rFonts w:ascii="Times New Roman" w:hAnsi="Times New Roman" w:cs="Times New Roman"/>
          <w:b/>
          <w:sz w:val="28"/>
          <w:szCs w:val="28"/>
        </w:rPr>
        <w:t xml:space="preserve">Effect of water chemistry on growth performance of some freshwater fish exposed to some heavy metals mixture </w:t>
      </w:r>
    </w:p>
    <w:p w:rsidR="00695FA9" w:rsidRPr="00557F91" w:rsidRDefault="00695FA9" w:rsidP="007F77BC">
      <w:pPr>
        <w:spacing w:after="0" w:line="360" w:lineRule="auto"/>
        <w:ind w:leftChars="-1" w:left="-2"/>
        <w:jc w:val="both"/>
        <w:rPr>
          <w:rFonts w:ascii="Times New Roman" w:hAnsi="Times New Roman" w:cs="Times New Roman"/>
          <w:sz w:val="24"/>
          <w:szCs w:val="24"/>
        </w:rPr>
      </w:pPr>
      <w:r w:rsidRPr="00557F91">
        <w:rPr>
          <w:rFonts w:ascii="Times New Roman" w:hAnsi="Times New Roman" w:cs="Times New Roman"/>
          <w:sz w:val="24"/>
          <w:szCs w:val="24"/>
        </w:rPr>
        <w:t>Saima Naz</w:t>
      </w:r>
      <w:r w:rsidR="007F77BC">
        <w:rPr>
          <w:rFonts w:ascii="Times New Roman" w:hAnsi="Times New Roman" w:cs="Times New Roman" w:hint="eastAsia"/>
          <w:sz w:val="24"/>
          <w:szCs w:val="24"/>
          <w:lang w:eastAsia="zh-CN"/>
        </w:rPr>
        <w:t xml:space="preserve">, </w:t>
      </w:r>
      <w:r w:rsidRPr="00557F91">
        <w:rPr>
          <w:rFonts w:ascii="Times New Roman" w:hAnsi="Times New Roman" w:cs="Times New Roman"/>
          <w:sz w:val="24"/>
          <w:szCs w:val="24"/>
        </w:rPr>
        <w:t xml:space="preserve">Muhammad Javed </w:t>
      </w:r>
    </w:p>
    <w:p w:rsidR="00695FA9" w:rsidRPr="00557F91" w:rsidRDefault="00695FA9" w:rsidP="007F77BC">
      <w:pPr>
        <w:spacing w:after="0" w:line="360" w:lineRule="auto"/>
        <w:ind w:leftChars="-1" w:left="-2"/>
        <w:jc w:val="both"/>
        <w:rPr>
          <w:rFonts w:ascii="Times New Roman" w:hAnsi="Times New Roman" w:cs="Times New Roman"/>
          <w:sz w:val="24"/>
          <w:szCs w:val="24"/>
        </w:rPr>
      </w:pPr>
      <w:r w:rsidRPr="00557F91">
        <w:rPr>
          <w:rFonts w:ascii="Times New Roman" w:hAnsi="Times New Roman" w:cs="Times New Roman"/>
          <w:sz w:val="24"/>
          <w:szCs w:val="24"/>
        </w:rPr>
        <w:t>Department of Zoology and Fisheries, University of Agriculture, Faisalabad, Pakistan</w:t>
      </w:r>
      <w:r w:rsidRPr="00557F91">
        <w:rPr>
          <w:rFonts w:ascii="Times New Roman" w:hAnsi="Times New Roman" w:cs="Times New Roman"/>
          <w:i/>
          <w:iCs/>
          <w:w w:val="90"/>
          <w:sz w:val="24"/>
          <w:szCs w:val="24"/>
        </w:rPr>
        <w:t>.</w:t>
      </w:r>
    </w:p>
    <w:p w:rsidR="00695FA9" w:rsidRDefault="00695FA9" w:rsidP="007F77BC">
      <w:pPr>
        <w:spacing w:after="0" w:line="360" w:lineRule="auto"/>
        <w:jc w:val="both"/>
        <w:rPr>
          <w:rStyle w:val="a3"/>
          <w:rFonts w:ascii="Times New Roman" w:hAnsi="Times New Roman" w:cs="Times New Roman"/>
          <w:i/>
          <w:iCs/>
          <w:color w:val="auto"/>
          <w:sz w:val="24"/>
          <w:szCs w:val="24"/>
          <w:lang w:eastAsia="zh-CN"/>
        </w:rPr>
      </w:pPr>
      <w:r w:rsidRPr="00557F91">
        <w:rPr>
          <w:rFonts w:ascii="Times New Roman" w:hAnsi="Times New Roman" w:cs="Times New Roman"/>
          <w:sz w:val="24"/>
          <w:szCs w:val="24"/>
        </w:rPr>
        <w:t xml:space="preserve">Corresponding author’s e-mail: </w:t>
      </w:r>
      <w:hyperlink r:id="rId8" w:history="1">
        <w:r w:rsidRPr="00557F91">
          <w:rPr>
            <w:rStyle w:val="a3"/>
            <w:rFonts w:ascii="Times New Roman" w:hAnsi="Times New Roman" w:cs="Times New Roman"/>
            <w:i/>
            <w:iCs/>
            <w:color w:val="auto"/>
            <w:sz w:val="24"/>
            <w:szCs w:val="24"/>
          </w:rPr>
          <w:t>mansaima23@gmail.com</w:t>
        </w:r>
      </w:hyperlink>
      <w:r w:rsidR="00493A24">
        <w:rPr>
          <w:rStyle w:val="a3"/>
          <w:rFonts w:ascii="Times New Roman" w:hAnsi="Times New Roman" w:cs="Times New Roman" w:hint="eastAsia"/>
          <w:i/>
          <w:iCs/>
          <w:color w:val="auto"/>
          <w:sz w:val="24"/>
          <w:szCs w:val="24"/>
          <w:lang w:eastAsia="zh-CN"/>
        </w:rPr>
        <w:t xml:space="preserve"> </w:t>
      </w:r>
    </w:p>
    <w:p w:rsidR="00803B52" w:rsidRPr="00557F91" w:rsidRDefault="00803B52" w:rsidP="007F77BC">
      <w:pPr>
        <w:spacing w:after="0" w:line="360" w:lineRule="auto"/>
        <w:jc w:val="both"/>
        <w:rPr>
          <w:rFonts w:ascii="Times New Roman" w:hAnsi="Times New Roman" w:cs="Times New Roman"/>
          <w:i/>
          <w:iCs/>
          <w:sz w:val="24"/>
          <w:szCs w:val="24"/>
          <w:lang w:eastAsia="zh-CN"/>
        </w:rPr>
      </w:pPr>
    </w:p>
    <w:p w:rsidR="00695FA9" w:rsidRDefault="00695FA9" w:rsidP="007F77BC">
      <w:pPr>
        <w:spacing w:after="0" w:line="360" w:lineRule="auto"/>
        <w:jc w:val="both"/>
        <w:rPr>
          <w:rFonts w:ascii="Times New Roman" w:hAnsi="Times New Roman" w:cs="Times New Roman" w:hint="eastAsia"/>
          <w:sz w:val="24"/>
          <w:szCs w:val="24"/>
          <w:lang w:eastAsia="zh-CN"/>
        </w:rPr>
      </w:pPr>
      <w:r w:rsidRPr="00493A24">
        <w:rPr>
          <w:rFonts w:ascii="Times New Roman" w:hAnsi="Times New Roman" w:cs="Times New Roman"/>
          <w:b/>
          <w:sz w:val="24"/>
          <w:szCs w:val="24"/>
        </w:rPr>
        <w:t>Abstract</w:t>
      </w:r>
      <w:r w:rsidRPr="00557F91">
        <w:rPr>
          <w:rFonts w:ascii="Times New Roman" w:hAnsi="Times New Roman" w:cs="Times New Roman"/>
          <w:sz w:val="24"/>
          <w:szCs w:val="24"/>
        </w:rPr>
        <w:t xml:space="preserve"> </w:t>
      </w:r>
      <w:r w:rsidRPr="0021324C">
        <w:rPr>
          <w:rFonts w:ascii="Times New Roman" w:hAnsi="Times New Roman" w:cs="Times New Roman"/>
          <w:sz w:val="24"/>
          <w:szCs w:val="24"/>
        </w:rPr>
        <w:t>This studied was conducted to evaluate the correlation between water physico-chemical parameters and the growth performance of two fish species viz .</w:t>
      </w:r>
      <w:r w:rsidRPr="0021324C">
        <w:rPr>
          <w:rFonts w:ascii="Times New Roman" w:hAnsi="Times New Roman" w:cs="Times New Roman"/>
          <w:i/>
          <w:iCs/>
          <w:sz w:val="24"/>
          <w:szCs w:val="24"/>
        </w:rPr>
        <w:t xml:space="preserve">Ctenopharyngodon idella </w:t>
      </w:r>
      <w:r w:rsidRPr="0021324C">
        <w:rPr>
          <w:rFonts w:ascii="Times New Roman" w:hAnsi="Times New Roman" w:cs="Times New Roman"/>
          <w:sz w:val="24"/>
          <w:szCs w:val="24"/>
        </w:rPr>
        <w:t>and</w:t>
      </w:r>
      <w:r w:rsidRPr="0021324C">
        <w:rPr>
          <w:rFonts w:ascii="Times New Roman" w:hAnsi="Times New Roman" w:cs="Times New Roman"/>
          <w:i/>
          <w:iCs/>
          <w:sz w:val="24"/>
          <w:szCs w:val="24"/>
        </w:rPr>
        <w:t xml:space="preserve"> Hypophthalmichthys molitrix</w:t>
      </w:r>
      <w:r w:rsidRPr="0021324C">
        <w:rPr>
          <w:rFonts w:ascii="Times New Roman" w:hAnsi="Times New Roman" w:cs="Times New Roman"/>
          <w:sz w:val="24"/>
          <w:szCs w:val="24"/>
        </w:rPr>
        <w:t>. Fish were exposed to sub-lethal (1/3rd of LC</w:t>
      </w:r>
      <w:r w:rsidRPr="0021324C">
        <w:rPr>
          <w:rFonts w:ascii="Times New Roman" w:hAnsi="Times New Roman" w:cs="Times New Roman"/>
          <w:sz w:val="24"/>
          <w:szCs w:val="24"/>
          <w:vertAlign w:val="subscript"/>
        </w:rPr>
        <w:t>50</w:t>
      </w:r>
      <w:r w:rsidRPr="0021324C">
        <w:rPr>
          <w:rFonts w:ascii="Times New Roman" w:hAnsi="Times New Roman" w:cs="Times New Roman"/>
          <w:sz w:val="24"/>
          <w:szCs w:val="24"/>
        </w:rPr>
        <w:t>) concentrations of metal mixture under controlled laboratory condition for 90 days. All physical and chemical parameters were determined twice a day through out experimental period. Water pH (7.25), total hardness (225mgL</w:t>
      </w:r>
      <w:r w:rsidRPr="0021324C">
        <w:rPr>
          <w:rFonts w:ascii="Times New Roman" w:hAnsi="Times New Roman" w:cs="Times New Roman"/>
          <w:sz w:val="24"/>
          <w:szCs w:val="24"/>
          <w:vertAlign w:val="superscript"/>
        </w:rPr>
        <w:t xml:space="preserve">-1 </w:t>
      </w:r>
      <w:r w:rsidRPr="0021324C">
        <w:rPr>
          <w:rFonts w:ascii="Times New Roman" w:hAnsi="Times New Roman" w:cs="Times New Roman"/>
          <w:sz w:val="24"/>
          <w:szCs w:val="24"/>
        </w:rPr>
        <w:t>as CaCO3) and temperature (30°C) of water were kept constant during each trail for fish. Correlation and regression analyses were computed to find-out relationships among various parameters defined for this study. During growth periods of 90 day, both fish species were monitored weekly for their increase in average wet weights (g), fork and total lengths (mm), specific growth rate, condition factor, feed intakes and feed conversion efficiency. No fish species showed any mortality during the entire period of growth trails under chronic stress of metal mixture. The relationships among all phyisco-chemical and growth parameters were investigated after 90- day growth trail.  The obtained results showed that physico-chemistry of metal mixture stressed media exerted significant effect on both fish growth. Significantly better feed intake increased the ammonia production and excretion by both fish resulting fish weight increments positively non-significant correlated with contents of stressed media and also cause significant effect on growth of fish. Total ammonia content of test media exhibited significantly direct relationship with dissolve oxygen. However, calcium showed significantly inverse correlation with magnesium by the both fish species. It is also concluded that not only toxicity of metals but also the deficiency of consumed oxygen cause frequent deaths of fish in water due to biological decomposition of heavy metals.</w:t>
      </w:r>
    </w:p>
    <w:p w:rsidR="007F77BC" w:rsidRPr="0021324C" w:rsidRDefault="007F77BC" w:rsidP="007F77BC">
      <w:pPr>
        <w:spacing w:after="0" w:line="360" w:lineRule="auto"/>
        <w:jc w:val="both"/>
        <w:rPr>
          <w:rFonts w:ascii="Times New Roman" w:hAnsi="Times New Roman" w:cs="Times New Roman" w:hint="eastAsia"/>
          <w:sz w:val="24"/>
          <w:szCs w:val="24"/>
          <w:lang w:eastAsia="zh-CN"/>
        </w:rPr>
      </w:pPr>
    </w:p>
    <w:p w:rsidR="00695FA9" w:rsidRDefault="00695FA9" w:rsidP="007F77BC">
      <w:pPr>
        <w:tabs>
          <w:tab w:val="left" w:pos="1418"/>
        </w:tabs>
        <w:spacing w:after="0" w:line="360" w:lineRule="auto"/>
        <w:ind w:leftChars="-50" w:left="-110" w:firstLineChars="49" w:firstLine="118"/>
        <w:jc w:val="both"/>
        <w:rPr>
          <w:rFonts w:ascii="Times New Roman" w:hAnsi="Times New Roman" w:cs="Times New Roman" w:hint="eastAsia"/>
          <w:sz w:val="24"/>
          <w:szCs w:val="24"/>
          <w:lang w:eastAsia="zh-CN"/>
        </w:rPr>
      </w:pPr>
      <w:r w:rsidRPr="00803B52">
        <w:rPr>
          <w:rFonts w:ascii="Times New Roman" w:hAnsi="Times New Roman" w:cs="Times New Roman"/>
          <w:b/>
          <w:sz w:val="24"/>
          <w:szCs w:val="24"/>
        </w:rPr>
        <w:t>Key words:</w:t>
      </w:r>
      <w:r w:rsidRPr="00557F91">
        <w:rPr>
          <w:rFonts w:ascii="Times New Roman" w:hAnsi="Times New Roman" w:cs="Times New Roman"/>
          <w:sz w:val="24"/>
          <w:szCs w:val="24"/>
        </w:rPr>
        <w:t xml:space="preserve">  Metal mixture stress</w:t>
      </w:r>
      <w:r w:rsidR="007F77BC">
        <w:rPr>
          <w:rFonts w:ascii="Times New Roman" w:hAnsi="Times New Roman" w:cs="Times New Roman" w:hint="eastAsia"/>
          <w:sz w:val="24"/>
          <w:szCs w:val="24"/>
          <w:lang w:eastAsia="zh-CN"/>
        </w:rPr>
        <w:t xml:space="preserve">; </w:t>
      </w:r>
      <w:r w:rsidRPr="00557F91">
        <w:rPr>
          <w:rFonts w:ascii="Times New Roman" w:hAnsi="Times New Roman" w:cs="Times New Roman"/>
          <w:sz w:val="24"/>
          <w:szCs w:val="24"/>
        </w:rPr>
        <w:t>Fish growth</w:t>
      </w:r>
      <w:r w:rsidR="007F77BC">
        <w:rPr>
          <w:rFonts w:ascii="Times New Roman" w:hAnsi="Times New Roman" w:cs="Times New Roman" w:hint="eastAsia"/>
          <w:sz w:val="24"/>
          <w:szCs w:val="24"/>
          <w:lang w:eastAsia="zh-CN"/>
        </w:rPr>
        <w:t xml:space="preserve">; </w:t>
      </w:r>
      <w:r w:rsidR="007F77BC">
        <w:rPr>
          <w:rFonts w:ascii="Times New Roman" w:hAnsi="Times New Roman" w:cs="Times New Roman"/>
          <w:sz w:val="24"/>
          <w:szCs w:val="24"/>
        </w:rPr>
        <w:t>Physico-chemical parameters</w:t>
      </w:r>
    </w:p>
    <w:p w:rsidR="00803B52" w:rsidRDefault="00803B52" w:rsidP="007F77BC">
      <w:pPr>
        <w:tabs>
          <w:tab w:val="left" w:pos="1418"/>
        </w:tabs>
        <w:spacing w:after="0" w:line="360" w:lineRule="auto"/>
        <w:ind w:leftChars="-50" w:left="-110" w:firstLineChars="49" w:firstLine="118"/>
        <w:jc w:val="both"/>
        <w:rPr>
          <w:rFonts w:ascii="Times New Roman" w:hAnsi="Times New Roman" w:cs="Times New Roman" w:hint="eastAsia"/>
          <w:sz w:val="24"/>
          <w:szCs w:val="24"/>
          <w:lang w:eastAsia="zh-CN"/>
        </w:rPr>
      </w:pPr>
    </w:p>
    <w:p w:rsidR="007F77BC" w:rsidRPr="00557F91" w:rsidRDefault="007F77BC" w:rsidP="007F77BC">
      <w:pPr>
        <w:tabs>
          <w:tab w:val="left" w:pos="1418"/>
        </w:tabs>
        <w:spacing w:after="0" w:line="360" w:lineRule="auto"/>
        <w:ind w:leftChars="-50" w:left="-110" w:firstLineChars="49" w:firstLine="118"/>
        <w:jc w:val="both"/>
        <w:rPr>
          <w:rFonts w:ascii="Times New Roman" w:hAnsi="Times New Roman" w:cs="Times New Roman"/>
          <w:sz w:val="24"/>
          <w:szCs w:val="24"/>
          <w:lang w:eastAsia="zh-CN"/>
        </w:rPr>
      </w:pPr>
    </w:p>
    <w:p w:rsidR="00695FA9" w:rsidRPr="00803B52" w:rsidRDefault="00695FA9" w:rsidP="007F77BC">
      <w:pPr>
        <w:autoSpaceDE w:val="0"/>
        <w:autoSpaceDN w:val="0"/>
        <w:adjustRightInd w:val="0"/>
        <w:spacing w:after="0" w:line="360" w:lineRule="auto"/>
        <w:jc w:val="both"/>
        <w:rPr>
          <w:rFonts w:ascii="Times New Roman" w:hAnsi="Times New Roman" w:cs="Times New Roman"/>
          <w:b/>
          <w:sz w:val="24"/>
          <w:szCs w:val="24"/>
        </w:rPr>
      </w:pPr>
      <w:r w:rsidRPr="00803B52">
        <w:rPr>
          <w:rFonts w:ascii="Times New Roman" w:hAnsi="Times New Roman" w:cs="Times New Roman"/>
          <w:b/>
          <w:sz w:val="24"/>
          <w:szCs w:val="24"/>
        </w:rPr>
        <w:lastRenderedPageBreak/>
        <w:t>Introduction</w:t>
      </w:r>
    </w:p>
    <w:p w:rsidR="00695FA9" w:rsidRPr="009E2FCE" w:rsidRDefault="00695FA9" w:rsidP="007F77BC">
      <w:pPr>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Several parts of Pakistan are in front of water contamination quandary which is mounting gradually around industrial and urban areas. Sewage, pesticides, fertilizers and heavy metals are key environmental toxins contaminated the freshwater system. A serious threat is simulated to the biota by heavy metals when they get to aquatic ecosystem, due to their constant and relentless existence (</w:t>
      </w:r>
      <w:r>
        <w:rPr>
          <w:rFonts w:ascii="Times New Roman" w:hAnsi="Times New Roman" w:cs="Times New Roman"/>
          <w:sz w:val="24"/>
          <w:szCs w:val="24"/>
        </w:rPr>
        <w:t xml:space="preserve">Naz and Javed , 2012 ;  </w:t>
      </w:r>
      <w:r w:rsidRPr="0021324C">
        <w:rPr>
          <w:rFonts w:ascii="Times New Roman" w:hAnsi="Times New Roman" w:cs="Times New Roman"/>
          <w:sz w:val="24"/>
          <w:szCs w:val="24"/>
        </w:rPr>
        <w:t xml:space="preserve">Begam, 2004). Over the recent years, in numerous developing countries, drastically growing costal pollution has multiplied environmental problems. High metal concentrations in the aquatic environment, especially in the coastal sediments are resultant of the discharge of industrial wastes (Ni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xml:space="preserve">., 2005). To evaluate the healthiness of aquatic organisms, fish are commonly used (Farkas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xml:space="preserve">., 2002). In contrast to water or sediment, fish accumulate metals more and take up these in their body organs too (Khaled, 2004; Olaifa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xml:space="preserve">., 2004). Zinc is a self-important toxicant to fish (Everall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xml:space="preserve">., 1989). Disruption of gill tissue, hypoxia, ion regulation and disturbance of acid base balance occurs due to zinc (Hogstrand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xml:space="preserve">., 1994). In the cellular structures, nickel somehow plays its role for morphological conversions and chromosomal anomalies (Coen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2001). Lead is recognized for amending the hematological system by holding back the activities of several enzymes which take part in heme biosynthesis</w:t>
      </w:r>
      <w:r>
        <w:rPr>
          <w:rFonts w:ascii="Times New Roman" w:hAnsi="Times New Roman" w:cs="Times New Roman"/>
          <w:sz w:val="24"/>
          <w:szCs w:val="24"/>
        </w:rPr>
        <w:t xml:space="preserve"> (Schobert and </w:t>
      </w:r>
      <w:r w:rsidRPr="0021324C">
        <w:rPr>
          <w:rFonts w:ascii="Times New Roman" w:hAnsi="Times New Roman" w:cs="Times New Roman"/>
          <w:sz w:val="24"/>
          <w:szCs w:val="24"/>
        </w:rPr>
        <w:t xml:space="preserve">Jahn, 2002.). </w:t>
      </w:r>
      <w:r w:rsidRPr="0021324C">
        <w:rPr>
          <w:rFonts w:ascii="Times New Roman" w:eastAsia="Times New Roman" w:hAnsi="Times New Roman" w:cs="Times New Roman"/>
          <w:sz w:val="24"/>
          <w:szCs w:val="24"/>
        </w:rPr>
        <w:t xml:space="preserve">Iron is the most vital element for hemoglobin and myoglobin development in fish as well as it also plays a fundamental role for the growth of aquatic organisms. Unfortunately, increased industrial effluents polluted the natural ecosystem and it enhanced at momentous contamination stage (Hussain </w:t>
      </w:r>
      <w:r w:rsidRPr="0021324C">
        <w:rPr>
          <w:rFonts w:ascii="Times New Roman" w:eastAsia="Times New Roman" w:hAnsi="Times New Roman" w:cs="Times New Roman"/>
          <w:i/>
          <w:iCs/>
          <w:sz w:val="24"/>
          <w:szCs w:val="24"/>
        </w:rPr>
        <w:t>et al.,</w:t>
      </w:r>
      <w:r w:rsidRPr="0021324C">
        <w:rPr>
          <w:rFonts w:ascii="Times New Roman" w:eastAsia="Times New Roman" w:hAnsi="Times New Roman" w:cs="Times New Roman"/>
          <w:sz w:val="24"/>
          <w:szCs w:val="24"/>
        </w:rPr>
        <w:t xml:space="preserve"> 2011).</w:t>
      </w:r>
      <w:r w:rsidRPr="0021324C">
        <w:rPr>
          <w:rFonts w:ascii="Times New Roman" w:hAnsi="Times New Roman" w:cs="Times New Roman"/>
          <w:sz w:val="24"/>
          <w:szCs w:val="24"/>
        </w:rPr>
        <w:t xml:space="preserve"> </w:t>
      </w:r>
      <w:r w:rsidRPr="0021324C">
        <w:rPr>
          <w:rFonts w:ascii="Times New Roman" w:eastAsia="Times New Roman" w:hAnsi="Times New Roman" w:cs="Times New Roman"/>
          <w:sz w:val="24"/>
          <w:szCs w:val="24"/>
        </w:rPr>
        <w:t>The sub-lethal exposure of manganese not only affected the survival of the fish but may also reduce growth (Nowak and Duda, 1996).</w:t>
      </w:r>
    </w:p>
    <w:p w:rsidR="007F77BC" w:rsidRPr="009E2FCE" w:rsidRDefault="007F77BC" w:rsidP="007F77BC">
      <w:pPr>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Default="00695FA9" w:rsidP="007F77BC">
      <w:pPr>
        <w:tabs>
          <w:tab w:val="left" w:pos="1418"/>
        </w:tabs>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 xml:space="preserve">Quality of water available for fish farming must be described for any proper-prepared plan for aquaculture as water is a basic requirement for fish farming (Summerfelt, 2000). Physical, biological, and chemical contents of water define the quality of water. Even in the absence of pollution, the water quality of lakes and rivers alters with the geographic areas and seasons (Lawson, 2011). Water quality guidelines give crucial scientific information about parameters concerning water quality and ecologically appropriate toxicological threshold values for the protection of specific water uses (Abowei, 2010). Temperature, pH, rainfall, dissolved oxygen, salinity and carbon dioxide are important physico-chemical parameters affecting aquatic </w:t>
      </w:r>
      <w:r w:rsidRPr="0021324C">
        <w:rPr>
          <w:rFonts w:ascii="Times New Roman" w:hAnsi="Times New Roman" w:cs="Times New Roman"/>
          <w:sz w:val="24"/>
          <w:szCs w:val="24"/>
        </w:rPr>
        <w:lastRenderedPageBreak/>
        <w:t>environment which are supposed to be the limiting factors for the continued existence of aquatic life (flora and fauna). Stumpy water flow, industrial discharges and municipal effluents deteriorate the quality of water</w:t>
      </w:r>
      <w:r>
        <w:rPr>
          <w:rFonts w:ascii="Times New Roman" w:hAnsi="Times New Roman" w:cs="Times New Roman"/>
          <w:sz w:val="24"/>
          <w:szCs w:val="24"/>
        </w:rPr>
        <w:t xml:space="preserve"> (Chitmanat and </w:t>
      </w:r>
      <w:r w:rsidRPr="0021324C">
        <w:rPr>
          <w:rFonts w:ascii="Times New Roman" w:hAnsi="Times New Roman" w:cs="Times New Roman"/>
          <w:sz w:val="24"/>
          <w:szCs w:val="24"/>
        </w:rPr>
        <w:t>Traichaiyaporn, 2010). The objective of this work was to assess important water related physical and chemical factors and their effects on fish growth.</w:t>
      </w:r>
    </w:p>
    <w:p w:rsidR="007F77BC" w:rsidRPr="0021324C" w:rsidRDefault="007F77BC" w:rsidP="007F77BC">
      <w:pPr>
        <w:tabs>
          <w:tab w:val="left" w:pos="1418"/>
        </w:tabs>
        <w:spacing w:after="0" w:line="360" w:lineRule="auto"/>
        <w:jc w:val="both"/>
        <w:rPr>
          <w:rFonts w:ascii="Times New Roman" w:hAnsi="Times New Roman" w:cs="Times New Roman" w:hint="eastAsia"/>
          <w:sz w:val="24"/>
          <w:szCs w:val="24"/>
          <w:lang w:eastAsia="zh-CN"/>
        </w:rPr>
      </w:pPr>
    </w:p>
    <w:p w:rsidR="00695FA9" w:rsidRPr="0021324C" w:rsidRDefault="00695FA9" w:rsidP="007F77BC">
      <w:pPr>
        <w:pStyle w:val="ab"/>
        <w:widowControl w:val="0"/>
        <w:autoSpaceDE w:val="0"/>
        <w:autoSpaceDN w:val="0"/>
        <w:adjustRightInd w:val="0"/>
        <w:spacing w:after="0" w:line="360" w:lineRule="auto"/>
        <w:ind w:leftChars="-164" w:left="-361" w:firstLineChars="147" w:firstLine="354"/>
        <w:jc w:val="both"/>
        <w:rPr>
          <w:rFonts w:ascii="Times New Roman" w:hAnsi="Times New Roman" w:cs="Times New Roman"/>
          <w:b/>
          <w:bCs/>
          <w:sz w:val="24"/>
          <w:szCs w:val="24"/>
        </w:rPr>
      </w:pPr>
      <w:r>
        <w:rPr>
          <w:rFonts w:ascii="Times New Roman" w:hAnsi="Times New Roman" w:cs="Times New Roman"/>
          <w:b/>
          <w:bCs/>
          <w:sz w:val="24"/>
          <w:szCs w:val="24"/>
          <w:lang w:eastAsia="zh-CN"/>
        </w:rPr>
        <w:t xml:space="preserve">1 </w:t>
      </w:r>
      <w:r w:rsidRPr="0021324C">
        <w:rPr>
          <w:rFonts w:ascii="Times New Roman" w:hAnsi="Times New Roman" w:cs="Times New Roman"/>
          <w:b/>
          <w:bCs/>
          <w:sz w:val="24"/>
          <w:szCs w:val="24"/>
        </w:rPr>
        <w:t>Results</w:t>
      </w:r>
    </w:p>
    <w:p w:rsidR="00695FA9" w:rsidRPr="0021324C" w:rsidRDefault="00695FA9" w:rsidP="007F77BC">
      <w:pPr>
        <w:widowControl w:val="0"/>
        <w:autoSpaceDE w:val="0"/>
        <w:autoSpaceDN w:val="0"/>
        <w:adjustRightInd w:val="0"/>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t>1.1 Fish growth under chronic stress of metal mixture</w:t>
      </w:r>
    </w:p>
    <w:p w:rsidR="00695FA9" w:rsidRDefault="00695FA9" w:rsidP="007F77BC">
      <w:pPr>
        <w:widowControl w:val="0"/>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 xml:space="preserve">The exposure of fish to sub-lethal concentrations of metal mixture caused significant impacts on the average wet weight increments of two fish species. Weight increments of treated fish species varied significantly. However, </w:t>
      </w:r>
      <w:r w:rsidRPr="0021324C">
        <w:rPr>
          <w:rFonts w:ascii="Times New Roman" w:hAnsi="Times New Roman" w:cs="Times New Roman"/>
          <w:i/>
          <w:iCs/>
          <w:sz w:val="24"/>
          <w:szCs w:val="24"/>
        </w:rPr>
        <w:t>Hypophthalmichthys molitrix</w:t>
      </w:r>
      <w:r w:rsidRPr="0021324C">
        <w:rPr>
          <w:rFonts w:ascii="Times New Roman" w:hAnsi="Times New Roman" w:cs="Times New Roman"/>
          <w:sz w:val="24"/>
          <w:szCs w:val="24"/>
        </w:rPr>
        <w:t xml:space="preserve"> attainted significantly higher weight, fork and total lengths than the</w:t>
      </w:r>
      <w:r w:rsidRPr="0021324C">
        <w:rPr>
          <w:rFonts w:ascii="Times New Roman" w:hAnsi="Times New Roman" w:cs="Times New Roman"/>
          <w:i/>
          <w:iCs/>
          <w:sz w:val="24"/>
          <w:szCs w:val="24"/>
        </w:rPr>
        <w:t xml:space="preserve"> Ctenophyarygodon idella</w:t>
      </w:r>
      <w:r w:rsidRPr="0021324C">
        <w:rPr>
          <w:rFonts w:ascii="Times New Roman" w:hAnsi="Times New Roman" w:cs="Times New Roman"/>
          <w:sz w:val="24"/>
          <w:szCs w:val="24"/>
        </w:rPr>
        <w:t xml:space="preserve">. Feed intakes and specific growth rate fish species varied significantly due to exposure of metal mixture. Regarding overall performance of treated fish species, </w:t>
      </w:r>
      <w:r w:rsidRPr="0021324C">
        <w:rPr>
          <w:rFonts w:ascii="Times New Roman" w:hAnsi="Times New Roman" w:cs="Times New Roman"/>
          <w:i/>
          <w:iCs/>
          <w:sz w:val="24"/>
          <w:szCs w:val="24"/>
        </w:rPr>
        <w:t>Ctenopharyngodon idella</w:t>
      </w:r>
      <w:r w:rsidRPr="0021324C">
        <w:rPr>
          <w:rFonts w:ascii="Times New Roman" w:hAnsi="Times New Roman" w:cs="Times New Roman"/>
          <w:sz w:val="24"/>
          <w:szCs w:val="24"/>
        </w:rPr>
        <w:t xml:space="preserve"> exhibited significantly better condition factor of 1.59±0.04. </w:t>
      </w:r>
      <w:r w:rsidRPr="0021324C">
        <w:rPr>
          <w:rFonts w:ascii="Times New Roman" w:hAnsi="Times New Roman" w:cs="Times New Roman"/>
          <w:i/>
          <w:iCs/>
          <w:sz w:val="24"/>
          <w:szCs w:val="24"/>
        </w:rPr>
        <w:t xml:space="preserve">Ctenopharyngodon idella </w:t>
      </w:r>
      <w:r w:rsidRPr="0021324C">
        <w:rPr>
          <w:rFonts w:ascii="Times New Roman" w:hAnsi="Times New Roman" w:cs="Times New Roman"/>
          <w:sz w:val="24"/>
          <w:szCs w:val="24"/>
        </w:rPr>
        <w:t xml:space="preserve">showed significantly higher average feed intake than that of </w:t>
      </w:r>
      <w:r w:rsidRPr="0021324C">
        <w:rPr>
          <w:rFonts w:ascii="Times New Roman" w:hAnsi="Times New Roman" w:cs="Times New Roman"/>
          <w:i/>
          <w:iCs/>
          <w:sz w:val="24"/>
          <w:szCs w:val="24"/>
        </w:rPr>
        <w:t>Hypophthalmichthys molitrix</w:t>
      </w:r>
      <w:r w:rsidRPr="0021324C">
        <w:rPr>
          <w:rFonts w:ascii="Times New Roman" w:hAnsi="Times New Roman" w:cs="Times New Roman"/>
          <w:sz w:val="24"/>
          <w:szCs w:val="24"/>
        </w:rPr>
        <w:t xml:space="preserve">   with significant differences among them. The feed conversion efficiency of two treated fish species varied significantly (Table 1). The metal mixture stressed fish exhibited lower weights than control. Fork and total lengths, specific growth rate, feed intake, condition factor and feed conversion efficiency also showed the same trend as that observed for average weight increments.</w:t>
      </w:r>
    </w:p>
    <w:p w:rsidR="007F77BC" w:rsidRPr="0021324C" w:rsidRDefault="007F77BC" w:rsidP="007F77BC">
      <w:pPr>
        <w:widowControl w:val="0"/>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Pr="0021324C" w:rsidRDefault="00695FA9" w:rsidP="007F77BC">
      <w:pPr>
        <w:widowControl w:val="0"/>
        <w:autoSpaceDE w:val="0"/>
        <w:autoSpaceDN w:val="0"/>
        <w:adjustRightInd w:val="0"/>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t xml:space="preserve"> 1.2 Physico-chemical studies</w:t>
      </w:r>
    </w:p>
    <w:p w:rsidR="00695FA9" w:rsidRDefault="00695FA9" w:rsidP="007F77BC">
      <w:pPr>
        <w:widowControl w:val="0"/>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The data on physico-chemical parameters of the test media estimated during the trail revealed that the mean values of total hardness and electrical conductivity were higher in treated media than that of control media. However, the treated fish media had lower concentrations of dissolved oxygen, total ammonia, carbon dioxide, sodium and magnesium than media used for control fish. The concentrations of calcium and potassium in both mediums used for treated and control fish remained almost same during these growth trails (Table 2).</w:t>
      </w:r>
    </w:p>
    <w:p w:rsidR="007F77BC" w:rsidRPr="0021324C" w:rsidRDefault="007F77BC" w:rsidP="007F77BC">
      <w:pPr>
        <w:widowControl w:val="0"/>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Pr="0021324C" w:rsidRDefault="00695FA9" w:rsidP="007F77BC">
      <w:pPr>
        <w:spacing w:after="0" w:line="360" w:lineRule="auto"/>
        <w:jc w:val="both"/>
        <w:rPr>
          <w:rFonts w:ascii="Times New Roman" w:hAnsi="Times New Roman" w:cs="Times New Roman"/>
          <w:b/>
          <w:bCs/>
          <w:sz w:val="24"/>
          <w:szCs w:val="24"/>
        </w:rPr>
      </w:pPr>
      <w:r w:rsidRPr="0021324C">
        <w:rPr>
          <w:rFonts w:ascii="Times New Roman" w:hAnsi="Times New Roman" w:cs="Times New Roman"/>
          <w:b/>
          <w:bCs/>
          <w:i/>
          <w:iCs/>
          <w:sz w:val="24"/>
          <w:szCs w:val="24"/>
        </w:rPr>
        <w:t>Ctenopharyngodon idella</w:t>
      </w:r>
      <w:r w:rsidRPr="0021324C">
        <w:rPr>
          <w:rFonts w:ascii="Times New Roman" w:hAnsi="Times New Roman" w:cs="Times New Roman"/>
          <w:b/>
          <w:bCs/>
          <w:sz w:val="24"/>
          <w:szCs w:val="24"/>
        </w:rPr>
        <w:tab/>
      </w:r>
    </w:p>
    <w:p w:rsidR="00695FA9" w:rsidRDefault="00695FA9" w:rsidP="007F77BC">
      <w:pPr>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lastRenderedPageBreak/>
        <w:t xml:space="preserve">The feed conversion efficiency of </w:t>
      </w:r>
      <w:r w:rsidRPr="0021324C">
        <w:rPr>
          <w:rFonts w:ascii="Times New Roman" w:hAnsi="Times New Roman" w:cs="Times New Roman"/>
          <w:i/>
          <w:iCs/>
          <w:sz w:val="24"/>
          <w:szCs w:val="24"/>
        </w:rPr>
        <w:t>Ctenopharyngodon idella</w:t>
      </w:r>
      <w:r w:rsidRPr="0021324C">
        <w:rPr>
          <w:rFonts w:ascii="Times New Roman" w:hAnsi="Times New Roman" w:cs="Times New Roman"/>
          <w:sz w:val="24"/>
          <w:szCs w:val="24"/>
        </w:rPr>
        <w:t>showed positively significant correlation with fish weight increments while feed conversion efficiency had negative but significant correlation with feed intake. Total ammonia contents of the test media exhibited significantly direct relationships with dissolved oxygen and</w:t>
      </w:r>
      <w:r>
        <w:rPr>
          <w:rFonts w:ascii="Times New Roman" w:hAnsi="Times New Roman" w:cs="Times New Roman"/>
          <w:sz w:val="24"/>
          <w:szCs w:val="24"/>
        </w:rPr>
        <w:t xml:space="preserve"> </w:t>
      </w:r>
      <w:r w:rsidRPr="0021324C">
        <w:rPr>
          <w:rFonts w:ascii="Times New Roman" w:hAnsi="Times New Roman" w:cs="Times New Roman"/>
          <w:sz w:val="24"/>
          <w:szCs w:val="24"/>
        </w:rPr>
        <w:t>carbondioxide. Magnesium showed positively significant relationship with electrical conductivity while that with calcium was negatively significant (Table 3).</w:t>
      </w:r>
    </w:p>
    <w:p w:rsidR="007F77BC" w:rsidRPr="0021324C" w:rsidRDefault="007F77BC" w:rsidP="007F77BC">
      <w:pPr>
        <w:spacing w:after="0" w:line="360" w:lineRule="auto"/>
        <w:jc w:val="both"/>
        <w:rPr>
          <w:rFonts w:ascii="Times New Roman" w:hAnsi="Times New Roman" w:cs="Times New Roman" w:hint="eastAsia"/>
          <w:sz w:val="24"/>
          <w:szCs w:val="24"/>
          <w:lang w:eastAsia="zh-CN"/>
        </w:rPr>
      </w:pPr>
    </w:p>
    <w:p w:rsidR="00695FA9" w:rsidRPr="0021324C" w:rsidRDefault="00695FA9" w:rsidP="007F77BC">
      <w:pPr>
        <w:spacing w:after="0" w:line="360" w:lineRule="auto"/>
        <w:jc w:val="both"/>
        <w:rPr>
          <w:rFonts w:ascii="Times New Roman" w:hAnsi="Times New Roman" w:cs="Times New Roman"/>
          <w:sz w:val="24"/>
          <w:szCs w:val="24"/>
        </w:rPr>
      </w:pPr>
      <w:r w:rsidRPr="0021324C">
        <w:rPr>
          <w:rFonts w:ascii="Times New Roman" w:hAnsi="Times New Roman" w:cs="Times New Roman"/>
          <w:b/>
          <w:bCs/>
          <w:i/>
          <w:iCs/>
          <w:sz w:val="24"/>
          <w:szCs w:val="24"/>
        </w:rPr>
        <w:t>Hypophthalmichthys molitrix</w:t>
      </w:r>
    </w:p>
    <w:p w:rsidR="00695FA9" w:rsidRDefault="00695FA9" w:rsidP="007F77BC">
      <w:pPr>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 xml:space="preserve">The feed conversion efficiency and condition factor of </w:t>
      </w:r>
      <w:r w:rsidRPr="0021324C">
        <w:rPr>
          <w:rFonts w:ascii="Times New Roman" w:hAnsi="Times New Roman" w:cs="Times New Roman"/>
          <w:i/>
          <w:iCs/>
          <w:sz w:val="24"/>
          <w:szCs w:val="24"/>
        </w:rPr>
        <w:t>Hypophthalmichthys molitrix</w:t>
      </w:r>
      <w:r w:rsidRPr="0021324C">
        <w:rPr>
          <w:rFonts w:ascii="Times New Roman" w:hAnsi="Times New Roman" w:cs="Times New Roman"/>
          <w:sz w:val="24"/>
          <w:szCs w:val="24"/>
        </w:rPr>
        <w:t xml:space="preserve"> were correlated significantly with feed intake of fish while that with condition factor was statistically positive. Total ammonia contents of the test media were positively and significantly correlated with dissolved oxygen and electrical conductivity of the media. The relationship of dissolved oxygen with carbondioxide was positively significant also. Carbondioxide showed positively significant correlation with sodium. The correlation between sodium and potassium was positively significant also. However, calcium showed significantly inverse correlation with magnesium contents of the test media (Table 3).</w:t>
      </w:r>
    </w:p>
    <w:p w:rsidR="007F77BC" w:rsidRPr="0021324C" w:rsidRDefault="007F77BC" w:rsidP="007F77BC">
      <w:pPr>
        <w:spacing w:after="0" w:line="360" w:lineRule="auto"/>
        <w:jc w:val="both"/>
        <w:rPr>
          <w:rFonts w:ascii="Times New Roman" w:hAnsi="Times New Roman" w:cs="Times New Roman" w:hint="eastAsia"/>
          <w:sz w:val="24"/>
          <w:szCs w:val="24"/>
          <w:lang w:eastAsia="zh-CN"/>
        </w:rPr>
      </w:pPr>
    </w:p>
    <w:p w:rsidR="00695FA9" w:rsidRPr="0021324C" w:rsidRDefault="00695FA9" w:rsidP="007F77BC">
      <w:pPr>
        <w:spacing w:after="0" w:line="360" w:lineRule="auto"/>
        <w:jc w:val="both"/>
        <w:rPr>
          <w:rFonts w:ascii="Times New Roman" w:hAnsi="Times New Roman" w:cs="Times New Roman"/>
          <w:sz w:val="24"/>
          <w:szCs w:val="24"/>
        </w:rPr>
      </w:pPr>
      <w:r w:rsidRPr="0021324C">
        <w:rPr>
          <w:rFonts w:ascii="Times New Roman" w:hAnsi="Times New Roman" w:cs="Times New Roman"/>
          <w:b/>
          <w:bCs/>
          <w:sz w:val="24"/>
          <w:szCs w:val="24"/>
        </w:rPr>
        <w:t xml:space="preserve"> Control fish</w:t>
      </w:r>
    </w:p>
    <w:p w:rsidR="00695FA9" w:rsidRDefault="00695FA9" w:rsidP="007F77BC">
      <w:pPr>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The wet weight increments of fish were positively correlated with feed intake and feed conversion efficiency (FCE). Feed intake of fish exhibited significantly inverse relationships with total ammonia and dissolved oxygen contents of the test media while feed conversion efficiency showed significantly direct relationships with total ammonia and dissolved oxygen contents of the control media. The relationship between potassium and total ammonia was significantly inverse. The feed conversion efficiency (FCE) of fish exhibited significantly positive correlations with dissolved oxygen and carbondioxide while correlation coefficient between dissolved oxygen and electrical conductivity was negatively significant. Carbondioxide in water had significantly direct relationships with electrical conductivity and magnesium contents while it was significantly inverse with calcium. Sodium had significantly positive correlation with potassium while that between calcium and magnesium appeared negatively significant (Table 3).</w:t>
      </w:r>
    </w:p>
    <w:p w:rsidR="007F77BC" w:rsidRPr="00557F91" w:rsidRDefault="007F77BC" w:rsidP="007F77BC">
      <w:pPr>
        <w:spacing w:after="0" w:line="360" w:lineRule="auto"/>
        <w:jc w:val="both"/>
        <w:rPr>
          <w:rFonts w:ascii="Times New Roman" w:hAnsi="Times New Roman" w:cs="Times New Roman" w:hint="eastAsia"/>
          <w:sz w:val="24"/>
          <w:szCs w:val="24"/>
          <w:lang w:eastAsia="zh-CN"/>
        </w:rPr>
      </w:pPr>
    </w:p>
    <w:p w:rsidR="00695FA9" w:rsidRPr="0021324C" w:rsidRDefault="00695FA9" w:rsidP="007F77BC">
      <w:pPr>
        <w:autoSpaceDE w:val="0"/>
        <w:autoSpaceDN w:val="0"/>
        <w:adjustRightInd w:val="0"/>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lastRenderedPageBreak/>
        <w:t>2. Discussion</w:t>
      </w:r>
    </w:p>
    <w:p w:rsidR="00695FA9" w:rsidRDefault="00695FA9" w:rsidP="007F77BC">
      <w:pPr>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The environmental contamination can be evaluated by investigating the pattern of different metals accumulation in numerous body organs and tissues of fish (Azmat and  Javed, 2011). The fish growth is generally used as a amenable and a reliable end point in chronic studies to envisage toxic influences of various biochemical and physiological processes, which are more divulging to review the effects on specific processes viz. feeding, excretion, assimilation and metabolism in fish (</w:t>
      </w:r>
      <w:r w:rsidRPr="0021324C">
        <w:rPr>
          <w:rFonts w:ascii="Times New Roman" w:hAnsi="Times New Roman" w:cs="Times New Roman"/>
          <w:caps/>
          <w:sz w:val="24"/>
          <w:szCs w:val="24"/>
        </w:rPr>
        <w:t>B</w:t>
      </w:r>
      <w:r w:rsidRPr="0021324C">
        <w:rPr>
          <w:rFonts w:ascii="Times New Roman" w:hAnsi="Times New Roman" w:cs="Times New Roman"/>
          <w:sz w:val="24"/>
          <w:szCs w:val="24"/>
        </w:rPr>
        <w:t>havan</w:t>
      </w:r>
      <w:r w:rsidRPr="0021324C">
        <w:rPr>
          <w:rFonts w:ascii="Times New Roman" w:hAnsi="Times New Roman" w:cs="Times New Roman"/>
          <w:caps/>
          <w:sz w:val="24"/>
          <w:szCs w:val="24"/>
        </w:rPr>
        <w:t xml:space="preserve"> </w:t>
      </w:r>
      <w:r w:rsidRPr="0021324C">
        <w:rPr>
          <w:rFonts w:ascii="Times New Roman" w:hAnsi="Times New Roman" w:cs="Times New Roman"/>
          <w:sz w:val="24"/>
          <w:szCs w:val="24"/>
        </w:rPr>
        <w:t xml:space="preserve">and </w:t>
      </w:r>
      <w:r w:rsidRPr="0021324C">
        <w:rPr>
          <w:rFonts w:ascii="Times New Roman" w:hAnsi="Times New Roman" w:cs="Times New Roman"/>
          <w:caps/>
          <w:sz w:val="24"/>
          <w:szCs w:val="24"/>
        </w:rPr>
        <w:t>G</w:t>
      </w:r>
      <w:r w:rsidRPr="0021324C">
        <w:rPr>
          <w:rFonts w:ascii="Times New Roman" w:hAnsi="Times New Roman" w:cs="Times New Roman"/>
          <w:sz w:val="24"/>
          <w:szCs w:val="24"/>
        </w:rPr>
        <w:t>eraldine, 2000). The control fish depicted significantly maximum growth in terms of average increase in weight as compa</w:t>
      </w:r>
      <w:r>
        <w:rPr>
          <w:rFonts w:ascii="Times New Roman" w:hAnsi="Times New Roman" w:cs="Times New Roman"/>
          <w:sz w:val="24"/>
          <w:szCs w:val="24"/>
        </w:rPr>
        <w:t>red to the treated (</w:t>
      </w:r>
      <w:r w:rsidRPr="003B1C3F">
        <w:rPr>
          <w:rFonts w:ascii="Times New Roman" w:hAnsi="Times New Roman" w:cs="Times New Roman"/>
          <w:sz w:val="24"/>
          <w:szCs w:val="24"/>
        </w:rPr>
        <w:t>Javed, 2012</w:t>
      </w:r>
      <w:r w:rsidRPr="0021324C">
        <w:rPr>
          <w:rFonts w:ascii="Times New Roman" w:hAnsi="Times New Roman" w:cs="Times New Roman"/>
          <w:sz w:val="24"/>
          <w:szCs w:val="24"/>
        </w:rPr>
        <w:t xml:space="preserve">). Moreover, the growth of rainbow trout was adversely affected due to exposure of Cu+Zn+Cr+Ni+Fe mixtures (Kazlauskiene and Stasiunaite, 1999). Vosyliene and Jankaite (2006) investigated the acute and long term toxicity of a heavy metal model mixture (HMMM) of Cu, Zn, Pb, Ni, Cr and Mn on rainbow trout by using a set of biological parameters. Significant changes were found in the weight of liver and hepatosomatic index of fish while no significant changes were observed in the weight gains of fish. During the present investigation, both treated and control fish performed differently as far as their feed intakes were concerned. In the treated fish, significant relationship was found between its weight escalations and feed intake while in case of control fish, the relationship computed between their weights increments and feed intake was negative but statistically non-significant. Significant impacts on the growth and feed conversion efficiency were reported in eels when they were exposed to dietary cobalt (Heinsbroek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xml:space="preserve">., 2007). Vosyliene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w:t>
      </w:r>
      <w:r w:rsidRPr="0021324C">
        <w:rPr>
          <w:rFonts w:ascii="Times New Roman" w:hAnsi="Times New Roman" w:cs="Times New Roman"/>
          <w:i/>
          <w:iCs/>
          <w:sz w:val="24"/>
          <w:szCs w:val="24"/>
        </w:rPr>
        <w:t xml:space="preserve"> </w:t>
      </w:r>
      <w:r w:rsidRPr="0021324C">
        <w:rPr>
          <w:rFonts w:ascii="Times New Roman" w:hAnsi="Times New Roman" w:cs="Times New Roman"/>
          <w:sz w:val="24"/>
          <w:szCs w:val="24"/>
        </w:rPr>
        <w:t xml:space="preserve">(2003) reported significant influence on the feed intake which was exerted due to toxic impacts of metals on the fish (De Boeck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w:t>
      </w:r>
      <w:r w:rsidRPr="0021324C">
        <w:rPr>
          <w:rFonts w:ascii="Times New Roman" w:hAnsi="Times New Roman" w:cs="Times New Roman"/>
          <w:i/>
          <w:iCs/>
          <w:sz w:val="24"/>
          <w:szCs w:val="24"/>
        </w:rPr>
        <w:t xml:space="preserve"> </w:t>
      </w:r>
      <w:r w:rsidRPr="0021324C">
        <w:rPr>
          <w:rFonts w:ascii="Times New Roman" w:hAnsi="Times New Roman" w:cs="Times New Roman"/>
          <w:sz w:val="24"/>
          <w:szCs w:val="24"/>
        </w:rPr>
        <w:t xml:space="preserve">1997).Swift and simplified information allied to the advantages gained by the fish is conveyed by condition factor which seizes immense connotation, for the reason that diminution in condition factor causes hypoxia that entails negative effect on the feed intake of fish, moreover lessens condition factor and growth also (Randall and Yang, 2004). Ali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xml:space="preserve">. (2003) observed significant variations in specific growth rate and condition factor and weight gains of </w:t>
      </w:r>
      <w:r w:rsidRPr="0021324C">
        <w:rPr>
          <w:rStyle w:val="sciname"/>
          <w:rFonts w:ascii="Times New Roman" w:hAnsi="Times New Roman" w:cs="Times New Roman"/>
          <w:i/>
          <w:iCs/>
          <w:sz w:val="24"/>
          <w:szCs w:val="24"/>
        </w:rPr>
        <w:t>Oreochromis</w:t>
      </w:r>
      <w:r w:rsidRPr="0021324C">
        <w:rPr>
          <w:rFonts w:ascii="Times New Roman" w:hAnsi="Times New Roman" w:cs="Times New Roman"/>
          <w:i/>
          <w:iCs/>
          <w:sz w:val="24"/>
          <w:szCs w:val="24"/>
        </w:rPr>
        <w:t xml:space="preserve"> niloticus</w:t>
      </w:r>
      <w:r w:rsidRPr="0021324C">
        <w:rPr>
          <w:rFonts w:ascii="Times New Roman" w:hAnsi="Times New Roman" w:cs="Times New Roman"/>
          <w:sz w:val="24"/>
          <w:szCs w:val="24"/>
        </w:rPr>
        <w:t xml:space="preserve"> grown under different sub-lethal concentration of water-borne Cu. Dethloff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(2001) found no significant difference in condition factor values of rainbow trout collected from different sites polluted with Cr, Cd and Se.</w:t>
      </w:r>
    </w:p>
    <w:p w:rsidR="007F77BC" w:rsidRPr="0021324C" w:rsidRDefault="007F77BC" w:rsidP="007F77BC">
      <w:pPr>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Default="00695FA9" w:rsidP="007F77BC">
      <w:pPr>
        <w:spacing w:after="0" w:line="360" w:lineRule="auto"/>
        <w:jc w:val="both"/>
        <w:rPr>
          <w:rFonts w:ascii="Times New Roman" w:hAnsi="Times New Roman" w:cs="Times New Roman" w:hint="eastAsia"/>
          <w:sz w:val="24"/>
          <w:szCs w:val="24"/>
          <w:lang w:eastAsia="zh-CN"/>
        </w:rPr>
      </w:pPr>
      <w:r w:rsidRPr="0021324C">
        <w:rPr>
          <w:rFonts w:ascii="Times New Roman" w:eastAsia="Times New Roman" w:hAnsi="Times New Roman" w:cs="Times New Roman"/>
          <w:sz w:val="24"/>
          <w:szCs w:val="24"/>
        </w:rPr>
        <w:lastRenderedPageBreak/>
        <w:t>In the present investigation, physico-chemical parameters viz. temperature, pH, total hardness, calcium, magnesium, sodium, potassium, total ammonia, carbon-dioxide and electrical conductivity were significantly variable during the study period in the control and treated test media.</w:t>
      </w:r>
      <w:r w:rsidRPr="0021324C">
        <w:rPr>
          <w:rFonts w:ascii="Times New Roman" w:hAnsi="Times New Roman" w:cs="Times New Roman"/>
          <w:sz w:val="24"/>
          <w:szCs w:val="24"/>
        </w:rPr>
        <w:t xml:space="preserve"> </w:t>
      </w:r>
      <w:r w:rsidRPr="0021324C">
        <w:rPr>
          <w:rFonts w:ascii="Times New Roman" w:eastAsia="Times New Roman" w:hAnsi="Times New Roman" w:cs="Times New Roman"/>
          <w:sz w:val="24"/>
          <w:szCs w:val="24"/>
        </w:rPr>
        <w:t xml:space="preserve">Increase in ammonia excretion due to significant decline in dissolved oxygen contents of the water media was reported by Naz </w:t>
      </w:r>
      <w:r w:rsidRPr="0021324C">
        <w:rPr>
          <w:rFonts w:ascii="Times New Roman" w:eastAsia="Times New Roman" w:hAnsi="Times New Roman" w:cs="Times New Roman"/>
          <w:i/>
          <w:iCs/>
          <w:sz w:val="24"/>
          <w:szCs w:val="24"/>
        </w:rPr>
        <w:t>et al</w:t>
      </w:r>
      <w:r w:rsidRPr="0021324C">
        <w:rPr>
          <w:rFonts w:ascii="Times New Roman" w:eastAsia="Times New Roman" w:hAnsi="Times New Roman" w:cs="Times New Roman"/>
          <w:sz w:val="24"/>
          <w:szCs w:val="24"/>
        </w:rPr>
        <w:t>. (</w:t>
      </w:r>
      <w:r w:rsidRPr="0021324C">
        <w:rPr>
          <w:rFonts w:ascii="Times New Roman" w:hAnsi="Times New Roman" w:cs="Times New Roman"/>
          <w:sz w:val="24"/>
          <w:szCs w:val="24"/>
        </w:rPr>
        <w:t xml:space="preserve">2012) while investigating  chronic </w:t>
      </w:r>
      <w:r w:rsidRPr="0021324C">
        <w:rPr>
          <w:rFonts w:ascii="Times New Roman" w:eastAsia="Times New Roman" w:hAnsi="Times New Roman" w:cs="Times New Roman"/>
          <w:sz w:val="24"/>
          <w:szCs w:val="24"/>
        </w:rPr>
        <w:t>toxicity of metals mixture to  freshwater fish species (</w:t>
      </w:r>
      <w:r w:rsidRPr="0021324C">
        <w:rPr>
          <w:rFonts w:ascii="Times New Roman" w:eastAsia="Times New Roman" w:hAnsi="Times New Roman" w:cs="Times New Roman"/>
          <w:i/>
          <w:iCs/>
          <w:sz w:val="24"/>
          <w:szCs w:val="24"/>
        </w:rPr>
        <w:t>Catla catla, Labeo rohita, Cirrhina mrigala)</w:t>
      </w:r>
      <w:r w:rsidRPr="0021324C">
        <w:rPr>
          <w:rFonts w:ascii="Times New Roman" w:eastAsia="Times New Roman" w:hAnsi="Times New Roman" w:cs="Times New Roman"/>
          <w:sz w:val="24"/>
          <w:szCs w:val="24"/>
        </w:rPr>
        <w:t xml:space="preserve">. </w:t>
      </w:r>
      <w:r w:rsidRPr="0021324C">
        <w:rPr>
          <w:rFonts w:ascii="Times New Roman" w:hAnsi="Times New Roman" w:cs="Times New Roman"/>
          <w:sz w:val="24"/>
          <w:szCs w:val="24"/>
        </w:rPr>
        <w:t>The exposure of metals mixtures to the fish species caused significant effect growth with ammonia contents of the test medium. Significantly higher feed intake by the fish resulted in e</w:t>
      </w:r>
      <w:r>
        <w:rPr>
          <w:rFonts w:ascii="Times New Roman" w:hAnsi="Times New Roman" w:cs="Times New Roman"/>
          <w:sz w:val="24"/>
          <w:szCs w:val="24"/>
        </w:rPr>
        <w:t xml:space="preserve">xcessive excretion of ammonia </w:t>
      </w:r>
      <w:r w:rsidRPr="0021324C">
        <w:rPr>
          <w:rFonts w:ascii="Times New Roman" w:hAnsi="Times New Roman" w:cs="Times New Roman"/>
          <w:sz w:val="24"/>
          <w:szCs w:val="24"/>
        </w:rPr>
        <w:t>which effect on fish growth. Among the physico-chemical variables, ammonia contents of treated media exerted negative impacts on fish growth. Hayat (2009) while studying on chroni</w:t>
      </w:r>
      <w:r>
        <w:rPr>
          <w:rFonts w:ascii="Times New Roman" w:hAnsi="Times New Roman" w:cs="Times New Roman"/>
          <w:sz w:val="24"/>
          <w:szCs w:val="24"/>
        </w:rPr>
        <w:t>c toxicity of heavy  metals, Mn</w:t>
      </w:r>
      <w:r w:rsidRPr="0021324C">
        <w:rPr>
          <w:rFonts w:ascii="Times New Roman" w:hAnsi="Times New Roman" w:cs="Times New Roman"/>
          <w:sz w:val="24"/>
          <w:szCs w:val="24"/>
        </w:rPr>
        <w:t>+ Fe+Zn+Pb+Ni+ and their mixture to the  three fish species (</w:t>
      </w:r>
      <w:r w:rsidRPr="0021324C">
        <w:rPr>
          <w:rFonts w:ascii="Times New Roman" w:hAnsi="Times New Roman" w:cs="Times New Roman"/>
          <w:i/>
          <w:iCs/>
          <w:sz w:val="24"/>
          <w:szCs w:val="24"/>
        </w:rPr>
        <w:t>Catla catla, Labeo</w:t>
      </w:r>
      <w:r w:rsidRPr="0021324C">
        <w:rPr>
          <w:rFonts w:ascii="Times New Roman" w:hAnsi="Times New Roman" w:cs="Times New Roman"/>
          <w:sz w:val="24"/>
          <w:szCs w:val="24"/>
        </w:rPr>
        <w:t xml:space="preserve"> </w:t>
      </w:r>
      <w:r w:rsidRPr="0021324C">
        <w:rPr>
          <w:rFonts w:ascii="Times New Roman" w:hAnsi="Times New Roman" w:cs="Times New Roman"/>
          <w:i/>
          <w:iCs/>
          <w:sz w:val="24"/>
          <w:szCs w:val="24"/>
        </w:rPr>
        <w:t xml:space="preserve">rohita </w:t>
      </w:r>
      <w:r w:rsidRPr="0021324C">
        <w:rPr>
          <w:rFonts w:ascii="Times New Roman" w:hAnsi="Times New Roman" w:cs="Times New Roman"/>
          <w:sz w:val="24"/>
          <w:szCs w:val="24"/>
        </w:rPr>
        <w:t xml:space="preserve">and </w:t>
      </w:r>
      <w:r w:rsidRPr="0021324C">
        <w:rPr>
          <w:rFonts w:ascii="Times New Roman" w:hAnsi="Times New Roman" w:cs="Times New Roman"/>
          <w:i/>
          <w:iCs/>
          <w:sz w:val="24"/>
          <w:szCs w:val="24"/>
        </w:rPr>
        <w:t xml:space="preserve">Cirrhina mrigala) </w:t>
      </w:r>
      <w:r w:rsidRPr="0021324C">
        <w:rPr>
          <w:rFonts w:ascii="Times New Roman" w:hAnsi="Times New Roman" w:cs="Times New Roman"/>
          <w:sz w:val="24"/>
          <w:szCs w:val="24"/>
        </w:rPr>
        <w:t xml:space="preserve">reported oxygen reduction in the  treated media that increased  the ammonia excretion by the all three fish. The higher level of ammonia in polluted water affected the growth, feed intake and physiology of the fish, </w:t>
      </w:r>
      <w:r w:rsidRPr="0021324C">
        <w:rPr>
          <w:rFonts w:ascii="Times New Roman" w:hAnsi="Times New Roman" w:cs="Times New Roman"/>
          <w:i/>
          <w:iCs/>
          <w:sz w:val="24"/>
          <w:szCs w:val="24"/>
        </w:rPr>
        <w:t xml:space="preserve">Clarias gariepinus </w:t>
      </w:r>
      <w:r w:rsidRPr="0021324C">
        <w:rPr>
          <w:rFonts w:ascii="Times New Roman" w:hAnsi="Times New Roman" w:cs="Times New Roman"/>
          <w:sz w:val="24"/>
          <w:szCs w:val="24"/>
        </w:rPr>
        <w:t xml:space="preserve">(Schram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2010).</w:t>
      </w:r>
    </w:p>
    <w:p w:rsidR="007F77BC" w:rsidRPr="0021324C" w:rsidRDefault="007F77BC" w:rsidP="007F77BC">
      <w:pPr>
        <w:spacing w:after="0" w:line="360" w:lineRule="auto"/>
        <w:jc w:val="both"/>
        <w:rPr>
          <w:rFonts w:ascii="Times New Roman" w:eastAsia="Times New Roman" w:hAnsi="Times New Roman" w:cs="Times New Roman" w:hint="eastAsia"/>
          <w:sz w:val="24"/>
          <w:szCs w:val="24"/>
          <w:lang w:eastAsia="zh-CN"/>
        </w:rPr>
      </w:pPr>
    </w:p>
    <w:p w:rsidR="00695FA9" w:rsidRDefault="00695FA9" w:rsidP="007F77BC">
      <w:pPr>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 xml:space="preserve">The relationship between dissolved oxygen and carbon dioxide   had  positively significant while that between magnesium and calcium was inverse but statistically significant for all fish species. This is in line with the findings of (Shafiq </w:t>
      </w:r>
      <w:r w:rsidRPr="0021324C">
        <w:rPr>
          <w:rFonts w:ascii="Times New Roman" w:hAnsi="Times New Roman" w:cs="Times New Roman"/>
          <w:i/>
          <w:iCs/>
          <w:sz w:val="24"/>
          <w:szCs w:val="24"/>
        </w:rPr>
        <w:t>et al</w:t>
      </w:r>
      <w:r w:rsidRPr="0021324C">
        <w:rPr>
          <w:rFonts w:ascii="Times New Roman" w:hAnsi="Times New Roman" w:cs="Times New Roman"/>
          <w:sz w:val="24"/>
          <w:szCs w:val="24"/>
        </w:rPr>
        <w:t>., 2012) who reported that fish weight escalations were positively and significantly correlated with total ammonia but negatively and significantly correlated with magnesium contents. Sudden changes in pH result in fish mortality as an increase in temperature would enhance value of pH more than recommended range (Summerfelt, 2000). Dissolved oxygen of test media were significantly positive correlated with the carbon dioxide contents, while negative correlation was found between dissolved oxygen concentrations and carbon dioxide in the control media. Shereena and Logaswamy</w:t>
      </w:r>
      <w:r>
        <w:rPr>
          <w:rFonts w:ascii="Times New Roman" w:hAnsi="Times New Roman" w:cs="Times New Roman"/>
          <w:sz w:val="24"/>
          <w:szCs w:val="24"/>
        </w:rPr>
        <w:t xml:space="preserve"> (2008)</w:t>
      </w:r>
      <w:r w:rsidRPr="0021324C">
        <w:rPr>
          <w:rFonts w:ascii="Times New Roman" w:hAnsi="Times New Roman" w:cs="Times New Roman"/>
          <w:sz w:val="24"/>
          <w:szCs w:val="24"/>
        </w:rPr>
        <w:t xml:space="preserve"> studied the impact of heavy metals (copper sulphate, cadmium carbonate, zinc sulphate and lead nitrate) on the oxygen consumption of </w:t>
      </w:r>
      <w:r w:rsidRPr="0021324C">
        <w:rPr>
          <w:rFonts w:ascii="Times New Roman" w:hAnsi="Times New Roman" w:cs="Times New Roman"/>
          <w:i/>
          <w:iCs/>
          <w:sz w:val="24"/>
          <w:szCs w:val="24"/>
        </w:rPr>
        <w:t>Tilapia mossambica</w:t>
      </w:r>
      <w:r w:rsidRPr="0021324C">
        <w:rPr>
          <w:rFonts w:ascii="Times New Roman" w:hAnsi="Times New Roman" w:cs="Times New Roman"/>
          <w:sz w:val="24"/>
          <w:szCs w:val="24"/>
        </w:rPr>
        <w:t xml:space="preserve">. They reported decrease in oxygen consumption by the fish under metal stressed conditions. At higher metal concentration, the carbon-dioxide of test media has increased. </w:t>
      </w:r>
    </w:p>
    <w:p w:rsidR="007F77BC" w:rsidRDefault="007F77BC" w:rsidP="007F77BC">
      <w:pPr>
        <w:autoSpaceDE w:val="0"/>
        <w:autoSpaceDN w:val="0"/>
        <w:adjustRightInd w:val="0"/>
        <w:spacing w:after="0" w:line="360" w:lineRule="auto"/>
        <w:jc w:val="both"/>
        <w:rPr>
          <w:rFonts w:ascii="Times New Roman" w:hAnsi="Times New Roman" w:cs="Times New Roman" w:hint="eastAsia"/>
          <w:sz w:val="24"/>
          <w:szCs w:val="24"/>
          <w:lang w:eastAsia="zh-CN"/>
        </w:rPr>
      </w:pPr>
    </w:p>
    <w:p w:rsidR="007F77BC" w:rsidRPr="0021324C" w:rsidRDefault="007F77BC" w:rsidP="007F77BC">
      <w:pPr>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Pr="0021324C" w:rsidRDefault="00695FA9" w:rsidP="007F77BC">
      <w:pPr>
        <w:autoSpaceDE w:val="0"/>
        <w:autoSpaceDN w:val="0"/>
        <w:adjustRightInd w:val="0"/>
        <w:spacing w:after="0" w:line="360" w:lineRule="auto"/>
        <w:jc w:val="both"/>
        <w:rPr>
          <w:rFonts w:ascii="Times New Roman" w:hAnsi="Times New Roman" w:cs="Times New Roman"/>
          <w:b/>
          <w:bCs/>
          <w:sz w:val="24"/>
          <w:szCs w:val="24"/>
        </w:rPr>
      </w:pPr>
      <w:r w:rsidRPr="0021324C">
        <w:rPr>
          <w:rFonts w:ascii="Times New Roman" w:eastAsia="Times New Roman" w:hAnsi="Times New Roman" w:cs="Times New Roman"/>
          <w:b/>
          <w:bCs/>
          <w:sz w:val="24"/>
          <w:szCs w:val="24"/>
        </w:rPr>
        <w:lastRenderedPageBreak/>
        <w:t>3. Conclusion</w:t>
      </w:r>
    </w:p>
    <w:p w:rsidR="00695FA9" w:rsidRDefault="00695FA9" w:rsidP="007F77BC">
      <w:pPr>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eastAsia="Times New Roman" w:hAnsi="Times New Roman" w:cs="Times New Roman"/>
          <w:sz w:val="24"/>
          <w:szCs w:val="24"/>
        </w:rPr>
        <w:t>Higher growth in terms of increase in wet weight,</w:t>
      </w:r>
      <w:r w:rsidRPr="0021324C">
        <w:rPr>
          <w:rFonts w:ascii="Times New Roman" w:hAnsi="Times New Roman" w:cs="Times New Roman"/>
          <w:sz w:val="24"/>
          <w:szCs w:val="24"/>
        </w:rPr>
        <w:t xml:space="preserve"> fork and total lengths, specific growth rate</w:t>
      </w:r>
      <w:r>
        <w:rPr>
          <w:rFonts w:ascii="Times New Roman" w:hAnsi="Times New Roman" w:cs="Times New Roman"/>
          <w:sz w:val="24"/>
          <w:szCs w:val="24"/>
        </w:rPr>
        <w:t>,</w:t>
      </w:r>
      <w:r w:rsidRPr="0021324C">
        <w:rPr>
          <w:rFonts w:ascii="Times New Roman" w:eastAsia="Times New Roman" w:hAnsi="Times New Roman" w:cs="Times New Roman"/>
          <w:sz w:val="24"/>
          <w:szCs w:val="24"/>
        </w:rPr>
        <w:t xml:space="preserve"> feed intake, condition factor and </w:t>
      </w:r>
      <w:r>
        <w:rPr>
          <w:rFonts w:ascii="Times New Roman" w:eastAsia="Times New Roman" w:hAnsi="Times New Roman" w:cs="Times New Roman"/>
          <w:sz w:val="24"/>
          <w:szCs w:val="24"/>
        </w:rPr>
        <w:t xml:space="preserve">feed conversion efficiency </w:t>
      </w:r>
      <w:r w:rsidRPr="0021324C">
        <w:rPr>
          <w:rFonts w:ascii="Times New Roman" w:eastAsia="Times New Roman" w:hAnsi="Times New Roman" w:cs="Times New Roman"/>
          <w:sz w:val="24"/>
          <w:szCs w:val="24"/>
        </w:rPr>
        <w:t>was significantly attained by control fish as compared to treated fish. Feed conversion efficiency and condition factor of fish were interrelated and the effects of chronic exposure of metal mixture on the two parameters were significantly pronounced.</w:t>
      </w:r>
      <w:r w:rsidRPr="0021324C">
        <w:rPr>
          <w:rFonts w:ascii="Times New Roman" w:hAnsi="Times New Roman" w:cs="Times New Roman"/>
          <w:sz w:val="24"/>
          <w:szCs w:val="24"/>
        </w:rPr>
        <w:t xml:space="preserve"> </w:t>
      </w:r>
      <w:r w:rsidRPr="0021324C">
        <w:rPr>
          <w:rFonts w:ascii="Times New Roman" w:eastAsia="Times New Roman" w:hAnsi="Times New Roman" w:cs="Times New Roman"/>
          <w:sz w:val="24"/>
          <w:szCs w:val="24"/>
        </w:rPr>
        <w:t>Dissolved oxygen in waters depends upon water temperature, partial pressure of oxygen in atmosphere and salt contents in waters.</w:t>
      </w:r>
      <w:r w:rsidR="00803B52">
        <w:rPr>
          <w:rFonts w:ascii="Times New Roman" w:hAnsi="Times New Roman" w:cs="Times New Roman"/>
          <w:sz w:val="24"/>
          <w:szCs w:val="24"/>
        </w:rPr>
        <w:t xml:space="preserve"> Fish wet weight increments </w:t>
      </w:r>
      <w:r w:rsidRPr="0021324C">
        <w:rPr>
          <w:rFonts w:ascii="Times New Roman" w:hAnsi="Times New Roman" w:cs="Times New Roman"/>
          <w:sz w:val="24"/>
          <w:szCs w:val="24"/>
        </w:rPr>
        <w:t>exhibited positive non-significantly relationships with the ammonia contents of the treated  media showing the effect  of various metal  mixtures to cause changes in feed intake  that eventually reflected in terms of significant changes in the feed conversion efficiency of fish.</w:t>
      </w:r>
    </w:p>
    <w:p w:rsidR="007F77BC" w:rsidRPr="0021324C" w:rsidRDefault="007F77BC" w:rsidP="007F77BC">
      <w:pPr>
        <w:autoSpaceDE w:val="0"/>
        <w:autoSpaceDN w:val="0"/>
        <w:adjustRightInd w:val="0"/>
        <w:spacing w:after="0" w:line="360" w:lineRule="auto"/>
        <w:jc w:val="both"/>
        <w:rPr>
          <w:rFonts w:ascii="Times New Roman" w:hAnsi="Times New Roman" w:cs="Times New Roman" w:hint="eastAsia"/>
          <w:b/>
          <w:bCs/>
          <w:sz w:val="24"/>
          <w:szCs w:val="24"/>
          <w:lang w:eastAsia="zh-CN"/>
        </w:rPr>
      </w:pPr>
    </w:p>
    <w:p w:rsidR="00695FA9" w:rsidRPr="0021324C" w:rsidRDefault="00695FA9" w:rsidP="007F77BC">
      <w:pPr>
        <w:pStyle w:val="ab"/>
        <w:numPr>
          <w:ilvl w:val="0"/>
          <w:numId w:val="5"/>
        </w:numPr>
        <w:tabs>
          <w:tab w:val="left" w:pos="1418"/>
        </w:tabs>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t xml:space="preserve">Material and method </w:t>
      </w:r>
    </w:p>
    <w:p w:rsidR="00695FA9" w:rsidRDefault="00695FA9" w:rsidP="007F77BC">
      <w:pPr>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 xml:space="preserve">The tests were conducted on 90-days old juveniles of </w:t>
      </w:r>
      <w:r w:rsidRPr="0021324C">
        <w:rPr>
          <w:rFonts w:ascii="Times New Roman" w:hAnsi="Times New Roman" w:cs="Times New Roman"/>
          <w:i/>
          <w:iCs/>
          <w:sz w:val="24"/>
          <w:szCs w:val="24"/>
        </w:rPr>
        <w:t xml:space="preserve">Ctenopharyngodon idella </w:t>
      </w:r>
      <w:r w:rsidRPr="0021324C">
        <w:rPr>
          <w:rFonts w:ascii="Times New Roman" w:hAnsi="Times New Roman" w:cs="Times New Roman"/>
          <w:sz w:val="24"/>
          <w:szCs w:val="24"/>
        </w:rPr>
        <w:t>and</w:t>
      </w:r>
      <w:r w:rsidRPr="0021324C">
        <w:rPr>
          <w:rFonts w:ascii="Times New Roman" w:hAnsi="Times New Roman" w:cs="Times New Roman"/>
          <w:i/>
          <w:iCs/>
          <w:sz w:val="24"/>
          <w:szCs w:val="24"/>
        </w:rPr>
        <w:t xml:space="preserve"> Hypophthalmichthys molitrix</w:t>
      </w:r>
      <w:r w:rsidRPr="0021324C">
        <w:rPr>
          <w:rFonts w:ascii="Times New Roman" w:hAnsi="Times New Roman" w:cs="Times New Roman"/>
          <w:sz w:val="24"/>
          <w:szCs w:val="24"/>
        </w:rPr>
        <w:t xml:space="preserve"> obtained from the Fish Seed Hatchery, Faisalabad. The test fish species were acclimated to laboratory condition for 2 days before starting the test. Healthy and good fish, after acclimated period, were selected and conducted in 70-L glass aquaria. One third of metal mixture (Zn+Pb+Ni+Mn+Fe) LC</w:t>
      </w:r>
      <w:r w:rsidRPr="0021324C">
        <w:rPr>
          <w:rFonts w:ascii="Times New Roman" w:hAnsi="Times New Roman" w:cs="Times New Roman"/>
          <w:sz w:val="24"/>
          <w:szCs w:val="24"/>
          <w:vertAlign w:val="subscript"/>
        </w:rPr>
        <w:t>50</w:t>
      </w:r>
      <w:r w:rsidRPr="0021324C">
        <w:rPr>
          <w:rFonts w:ascii="Times New Roman" w:hAnsi="Times New Roman" w:cs="Times New Roman"/>
          <w:sz w:val="24"/>
          <w:szCs w:val="24"/>
        </w:rPr>
        <w:t xml:space="preserve"> concentrations viz. 28.78 and 30.91mgL</w:t>
      </w:r>
      <w:r w:rsidRPr="0021324C">
        <w:rPr>
          <w:rFonts w:ascii="Times New Roman" w:hAnsi="Times New Roman" w:cs="Times New Roman"/>
          <w:sz w:val="24"/>
          <w:szCs w:val="24"/>
          <w:vertAlign w:val="superscript"/>
        </w:rPr>
        <w:t>-1</w:t>
      </w:r>
      <w:r w:rsidRPr="0021324C">
        <w:rPr>
          <w:rFonts w:ascii="Times New Roman" w:hAnsi="Times New Roman" w:cs="Times New Roman"/>
          <w:sz w:val="24"/>
          <w:szCs w:val="24"/>
        </w:rPr>
        <w:t xml:space="preserve"> </w:t>
      </w:r>
      <w:r>
        <w:rPr>
          <w:rFonts w:ascii="Times New Roman" w:hAnsi="Times New Roman" w:cs="Times New Roman"/>
          <w:sz w:val="24"/>
          <w:szCs w:val="24"/>
        </w:rPr>
        <w:t>(</w:t>
      </w:r>
      <w:r>
        <w:t xml:space="preserve">Javed and Yaqub, </w:t>
      </w:r>
      <w:r w:rsidRPr="00567158">
        <w:rPr>
          <w:rFonts w:eastAsia="Times New Roman" w:cs="Times New Roman"/>
        </w:rPr>
        <w:t>2010)</w:t>
      </w:r>
      <w:r>
        <w:rPr>
          <w:rFonts w:eastAsia="Times New Roman" w:cs="Times New Roman"/>
        </w:rPr>
        <w:t xml:space="preserve"> </w:t>
      </w:r>
      <w:r w:rsidRPr="0021324C">
        <w:rPr>
          <w:rFonts w:ascii="Times New Roman" w:hAnsi="Times New Roman" w:cs="Times New Roman"/>
          <w:sz w:val="24"/>
          <w:szCs w:val="24"/>
        </w:rPr>
        <w:t xml:space="preserve">were used as sub-lethal levels for </w:t>
      </w:r>
      <w:r w:rsidRPr="0021324C">
        <w:rPr>
          <w:rFonts w:ascii="Times New Roman" w:hAnsi="Times New Roman" w:cs="Times New Roman"/>
          <w:i/>
          <w:iCs/>
          <w:sz w:val="24"/>
          <w:szCs w:val="24"/>
        </w:rPr>
        <w:t xml:space="preserve">Ctenopharyngodon idella </w:t>
      </w:r>
      <w:r w:rsidRPr="0021324C">
        <w:rPr>
          <w:rFonts w:ascii="Times New Roman" w:hAnsi="Times New Roman" w:cs="Times New Roman"/>
          <w:sz w:val="24"/>
          <w:szCs w:val="24"/>
        </w:rPr>
        <w:t>and</w:t>
      </w:r>
      <w:r w:rsidRPr="0021324C">
        <w:rPr>
          <w:rFonts w:ascii="Times New Roman" w:hAnsi="Times New Roman" w:cs="Times New Roman"/>
          <w:i/>
          <w:iCs/>
          <w:sz w:val="24"/>
          <w:szCs w:val="24"/>
        </w:rPr>
        <w:t xml:space="preserve"> Hypophthalmichthys molitrix</w:t>
      </w:r>
      <w:r w:rsidRPr="0021324C">
        <w:rPr>
          <w:rFonts w:ascii="Times New Roman" w:hAnsi="Times New Roman" w:cs="Times New Roman"/>
          <w:sz w:val="24"/>
          <w:szCs w:val="24"/>
        </w:rPr>
        <w:t>, respectively. Stock solutions of iron, lead, manganese, nickel and zinc were prepared ,separately, by dissolving required quantities of their chlorides viz. FeCl</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.4H</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O, PbCl</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 MnCl</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.H</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O, NiCl</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.6H</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O and ZnCl</w:t>
      </w:r>
      <w:r w:rsidRPr="0021324C">
        <w:rPr>
          <w:rFonts w:ascii="Times New Roman" w:hAnsi="Times New Roman" w:cs="Times New Roman"/>
          <w:sz w:val="24"/>
          <w:szCs w:val="24"/>
          <w:vertAlign w:val="subscript"/>
        </w:rPr>
        <w:t>2</w:t>
      </w:r>
      <w:r w:rsidRPr="0021324C">
        <w:rPr>
          <w:rFonts w:ascii="Times New Roman" w:hAnsi="Times New Roman" w:cs="Times New Roman"/>
          <w:sz w:val="24"/>
          <w:szCs w:val="24"/>
        </w:rPr>
        <w:t xml:space="preserve"> ( Sigma Aldrich), respectively in deionizer water. Test media were supplied with air pump fixed with capillary system. The growth trials of each species of fish, under sub-lethal concentrations, were conducted for a period of 12 weeks. Each test concentrations for every fish species was tested with three replications.</w:t>
      </w:r>
    </w:p>
    <w:p w:rsidR="007F77BC" w:rsidRDefault="007F77BC" w:rsidP="007F77BC">
      <w:pPr>
        <w:spacing w:after="0" w:line="360" w:lineRule="auto"/>
        <w:jc w:val="both"/>
        <w:rPr>
          <w:rFonts w:ascii="Times New Roman" w:hAnsi="Times New Roman" w:cs="Times New Roman" w:hint="eastAsia"/>
          <w:sz w:val="24"/>
          <w:szCs w:val="24"/>
          <w:lang w:eastAsia="zh-CN"/>
        </w:rPr>
      </w:pPr>
    </w:p>
    <w:p w:rsidR="007F77BC" w:rsidRPr="0021324C" w:rsidRDefault="007F77BC" w:rsidP="007F77BC">
      <w:pPr>
        <w:spacing w:after="0" w:line="360" w:lineRule="auto"/>
        <w:jc w:val="both"/>
        <w:rPr>
          <w:rFonts w:ascii="Times New Roman" w:hAnsi="Times New Roman" w:cs="Times New Roman" w:hint="eastAsia"/>
          <w:sz w:val="24"/>
          <w:szCs w:val="24"/>
          <w:lang w:eastAsia="zh-CN"/>
        </w:rPr>
      </w:pPr>
    </w:p>
    <w:p w:rsidR="00695FA9" w:rsidRPr="0021324C" w:rsidRDefault="00695FA9" w:rsidP="007F77BC">
      <w:pPr>
        <w:autoSpaceDE w:val="0"/>
        <w:autoSpaceDN w:val="0"/>
        <w:adjustRightInd w:val="0"/>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t>Studies on fish growth</w:t>
      </w:r>
    </w:p>
    <w:p w:rsidR="00695FA9" w:rsidRPr="0021324C" w:rsidRDefault="00695FA9" w:rsidP="007F77BC">
      <w:pPr>
        <w:autoSpaceDE w:val="0"/>
        <w:autoSpaceDN w:val="0"/>
        <w:adjustRightInd w:val="0"/>
        <w:spacing w:after="0" w:line="360" w:lineRule="auto"/>
        <w:jc w:val="both"/>
        <w:rPr>
          <w:rFonts w:ascii="Times New Roman" w:hAnsi="Times New Roman" w:cs="Times New Roman"/>
          <w:sz w:val="24"/>
          <w:szCs w:val="24"/>
        </w:rPr>
      </w:pPr>
      <w:r w:rsidRPr="0021324C">
        <w:rPr>
          <w:rFonts w:ascii="Times New Roman" w:hAnsi="Times New Roman" w:cs="Times New Roman"/>
          <w:sz w:val="24"/>
          <w:szCs w:val="24"/>
        </w:rPr>
        <w:t>During growth studies, one group of each fish species was kept un-stressed as a control, while the other groups (10 fish per each aquarium) with following average weights, fork and total lengths  were exposed, separately, to the sub-lethal metal mixture concentrations (1/3</w:t>
      </w:r>
      <w:r w:rsidRPr="0021324C">
        <w:rPr>
          <w:rFonts w:ascii="Times New Roman" w:hAnsi="Times New Roman" w:cs="Times New Roman"/>
          <w:sz w:val="24"/>
          <w:szCs w:val="24"/>
          <w:vertAlign w:val="superscript"/>
        </w:rPr>
        <w:t>rd</w:t>
      </w:r>
      <w:r w:rsidRPr="0021324C">
        <w:rPr>
          <w:rFonts w:ascii="Times New Roman" w:hAnsi="Times New Roman" w:cs="Times New Roman"/>
          <w:sz w:val="24"/>
          <w:szCs w:val="24"/>
        </w:rPr>
        <w:t xml:space="preserve"> of LC</w:t>
      </w:r>
      <w:r w:rsidRPr="0021324C">
        <w:rPr>
          <w:rFonts w:ascii="Times New Roman" w:hAnsi="Times New Roman" w:cs="Times New Roman"/>
          <w:sz w:val="24"/>
          <w:szCs w:val="24"/>
          <w:vertAlign w:val="subscript"/>
        </w:rPr>
        <w:t>50</w:t>
      </w:r>
      <w:r w:rsidRPr="0021324C">
        <w:rPr>
          <w:rFonts w:ascii="Times New Roman" w:hAnsi="Times New Roman" w:cs="Times New Roman"/>
          <w:sz w:val="24"/>
          <w:szCs w:val="24"/>
        </w:rPr>
        <w:t>) in the glass aquaria.</w:t>
      </w:r>
    </w:p>
    <w:tbl>
      <w:tblPr>
        <w:tblW w:w="9285" w:type="dxa"/>
        <w:tblInd w:w="2" w:type="dxa"/>
        <w:tblLook w:val="00A0" w:firstRow="1" w:lastRow="0" w:firstColumn="1" w:lastColumn="0" w:noHBand="0" w:noVBand="0"/>
      </w:tblPr>
      <w:tblGrid>
        <w:gridCol w:w="2417"/>
        <w:gridCol w:w="1884"/>
        <w:gridCol w:w="2407"/>
        <w:gridCol w:w="2577"/>
      </w:tblGrid>
      <w:tr w:rsidR="00695FA9" w:rsidRPr="00155C33">
        <w:trPr>
          <w:trHeight w:val="341"/>
        </w:trPr>
        <w:tc>
          <w:tcPr>
            <w:tcW w:w="2417" w:type="dxa"/>
            <w:tcBorders>
              <w:top w:val="single" w:sz="4" w:space="0" w:color="auto"/>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b/>
                <w:bCs/>
                <w:sz w:val="24"/>
                <w:szCs w:val="24"/>
              </w:rPr>
            </w:pPr>
            <w:r w:rsidRPr="00155C33">
              <w:rPr>
                <w:rFonts w:ascii="Times New Roman" w:hAnsi="Times New Roman" w:cs="Times New Roman"/>
                <w:b/>
                <w:bCs/>
                <w:sz w:val="24"/>
                <w:szCs w:val="24"/>
              </w:rPr>
              <w:lastRenderedPageBreak/>
              <w:t>Fish Species</w:t>
            </w:r>
          </w:p>
        </w:tc>
        <w:tc>
          <w:tcPr>
            <w:tcW w:w="1884" w:type="dxa"/>
            <w:tcBorders>
              <w:top w:val="single" w:sz="4" w:space="0" w:color="auto"/>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b/>
                <w:bCs/>
                <w:sz w:val="24"/>
                <w:szCs w:val="24"/>
              </w:rPr>
            </w:pPr>
            <w:r w:rsidRPr="00155C33">
              <w:rPr>
                <w:rFonts w:ascii="Times New Roman" w:hAnsi="Times New Roman" w:cs="Times New Roman"/>
                <w:b/>
                <w:bCs/>
                <w:sz w:val="24"/>
                <w:szCs w:val="24"/>
              </w:rPr>
              <w:t xml:space="preserve">Average </w:t>
            </w:r>
          </w:p>
          <w:p w:rsidR="00695FA9" w:rsidRPr="00155C33" w:rsidRDefault="00695FA9" w:rsidP="007F77BC">
            <w:pPr>
              <w:spacing w:after="0" w:line="360" w:lineRule="auto"/>
              <w:jc w:val="both"/>
              <w:rPr>
                <w:rFonts w:ascii="Times New Roman" w:hAnsi="Times New Roman" w:cs="Times New Roman"/>
                <w:b/>
                <w:bCs/>
                <w:sz w:val="24"/>
                <w:szCs w:val="24"/>
              </w:rPr>
            </w:pPr>
            <w:r w:rsidRPr="00155C33">
              <w:rPr>
                <w:rFonts w:ascii="Times New Roman" w:hAnsi="Times New Roman" w:cs="Times New Roman"/>
                <w:b/>
                <w:bCs/>
                <w:sz w:val="24"/>
                <w:szCs w:val="24"/>
              </w:rPr>
              <w:t>weight (g)</w:t>
            </w:r>
          </w:p>
        </w:tc>
        <w:tc>
          <w:tcPr>
            <w:tcW w:w="2407" w:type="dxa"/>
            <w:tcBorders>
              <w:top w:val="single" w:sz="4" w:space="0" w:color="auto"/>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b/>
                <w:bCs/>
                <w:sz w:val="24"/>
                <w:szCs w:val="24"/>
              </w:rPr>
            </w:pPr>
            <w:r w:rsidRPr="00155C33">
              <w:rPr>
                <w:rFonts w:ascii="Times New Roman" w:hAnsi="Times New Roman" w:cs="Times New Roman"/>
                <w:b/>
                <w:bCs/>
                <w:sz w:val="24"/>
                <w:szCs w:val="24"/>
              </w:rPr>
              <w:t xml:space="preserve">Average fork </w:t>
            </w:r>
          </w:p>
          <w:p w:rsidR="00695FA9" w:rsidRPr="00155C33" w:rsidRDefault="00695FA9" w:rsidP="007F77BC">
            <w:pPr>
              <w:spacing w:after="0" w:line="360" w:lineRule="auto"/>
              <w:jc w:val="both"/>
              <w:rPr>
                <w:rFonts w:ascii="Times New Roman" w:hAnsi="Times New Roman" w:cs="Times New Roman"/>
                <w:b/>
                <w:bCs/>
                <w:sz w:val="24"/>
                <w:szCs w:val="24"/>
              </w:rPr>
            </w:pPr>
            <w:r w:rsidRPr="00155C33">
              <w:rPr>
                <w:rFonts w:ascii="Times New Roman" w:hAnsi="Times New Roman" w:cs="Times New Roman"/>
                <w:b/>
                <w:bCs/>
                <w:sz w:val="24"/>
                <w:szCs w:val="24"/>
              </w:rPr>
              <w:t>length (mm)</w:t>
            </w:r>
          </w:p>
        </w:tc>
        <w:tc>
          <w:tcPr>
            <w:tcW w:w="2577" w:type="dxa"/>
            <w:tcBorders>
              <w:top w:val="single" w:sz="4" w:space="0" w:color="auto"/>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b/>
                <w:bCs/>
                <w:sz w:val="24"/>
                <w:szCs w:val="24"/>
              </w:rPr>
            </w:pPr>
            <w:r w:rsidRPr="00155C33">
              <w:rPr>
                <w:rFonts w:ascii="Times New Roman" w:hAnsi="Times New Roman" w:cs="Times New Roman"/>
                <w:b/>
                <w:bCs/>
                <w:sz w:val="24"/>
                <w:szCs w:val="24"/>
              </w:rPr>
              <w:t xml:space="preserve">Average total </w:t>
            </w:r>
          </w:p>
          <w:p w:rsidR="00695FA9" w:rsidRPr="00155C33" w:rsidRDefault="00695FA9" w:rsidP="007F77BC">
            <w:pPr>
              <w:spacing w:after="0" w:line="360" w:lineRule="auto"/>
              <w:jc w:val="both"/>
              <w:rPr>
                <w:rFonts w:ascii="Times New Roman" w:hAnsi="Times New Roman" w:cs="Times New Roman"/>
                <w:b/>
                <w:bCs/>
                <w:sz w:val="24"/>
                <w:szCs w:val="24"/>
              </w:rPr>
            </w:pPr>
            <w:r w:rsidRPr="00155C33">
              <w:rPr>
                <w:rFonts w:ascii="Times New Roman" w:hAnsi="Times New Roman" w:cs="Times New Roman"/>
                <w:b/>
                <w:bCs/>
                <w:sz w:val="24"/>
                <w:szCs w:val="24"/>
              </w:rPr>
              <w:t>length  (mm)</w:t>
            </w:r>
          </w:p>
        </w:tc>
      </w:tr>
      <w:tr w:rsidR="00695FA9" w:rsidRPr="00155C33">
        <w:trPr>
          <w:trHeight w:val="205"/>
        </w:trPr>
        <w:tc>
          <w:tcPr>
            <w:tcW w:w="2417" w:type="dxa"/>
            <w:tcBorders>
              <w:top w:val="single" w:sz="4" w:space="0" w:color="auto"/>
            </w:tcBorders>
            <w:vAlign w:val="center"/>
          </w:tcPr>
          <w:p w:rsidR="00695FA9" w:rsidRPr="00155C33" w:rsidRDefault="00695FA9" w:rsidP="007F77BC">
            <w:pPr>
              <w:spacing w:after="0" w:line="360" w:lineRule="auto"/>
              <w:jc w:val="both"/>
              <w:rPr>
                <w:rFonts w:ascii="Times New Roman" w:hAnsi="Times New Roman" w:cs="Times New Roman"/>
                <w:sz w:val="24"/>
                <w:szCs w:val="24"/>
              </w:rPr>
            </w:pPr>
          </w:p>
        </w:tc>
        <w:tc>
          <w:tcPr>
            <w:tcW w:w="1884" w:type="dxa"/>
            <w:tcBorders>
              <w:top w:val="single" w:sz="4" w:space="0" w:color="auto"/>
            </w:tcBorders>
          </w:tcPr>
          <w:p w:rsidR="00695FA9" w:rsidRPr="00155C33" w:rsidRDefault="00695FA9" w:rsidP="007F77BC">
            <w:pPr>
              <w:spacing w:after="0" w:line="360" w:lineRule="auto"/>
              <w:jc w:val="both"/>
              <w:rPr>
                <w:rFonts w:ascii="Times New Roman" w:hAnsi="Times New Roman" w:cs="Times New Roman"/>
                <w:sz w:val="24"/>
                <w:szCs w:val="24"/>
              </w:rPr>
            </w:pPr>
          </w:p>
        </w:tc>
        <w:tc>
          <w:tcPr>
            <w:tcW w:w="2407" w:type="dxa"/>
            <w:tcBorders>
              <w:top w:val="single" w:sz="4" w:space="0" w:color="auto"/>
            </w:tcBorders>
          </w:tcPr>
          <w:p w:rsidR="00695FA9" w:rsidRPr="00155C33" w:rsidRDefault="00695FA9" w:rsidP="007F77BC">
            <w:pPr>
              <w:spacing w:after="0" w:line="360" w:lineRule="auto"/>
              <w:jc w:val="both"/>
              <w:rPr>
                <w:rFonts w:ascii="Times New Roman" w:hAnsi="Times New Roman" w:cs="Times New Roman"/>
                <w:sz w:val="24"/>
                <w:szCs w:val="24"/>
              </w:rPr>
            </w:pPr>
          </w:p>
        </w:tc>
        <w:tc>
          <w:tcPr>
            <w:tcW w:w="2577" w:type="dxa"/>
            <w:tcBorders>
              <w:top w:val="single" w:sz="4" w:space="0" w:color="auto"/>
            </w:tcBorders>
          </w:tcPr>
          <w:p w:rsidR="00695FA9" w:rsidRPr="00155C33" w:rsidRDefault="00695FA9" w:rsidP="007F77BC">
            <w:pPr>
              <w:spacing w:after="0" w:line="360" w:lineRule="auto"/>
              <w:jc w:val="both"/>
              <w:rPr>
                <w:rFonts w:ascii="Times New Roman" w:hAnsi="Times New Roman" w:cs="Times New Roman"/>
                <w:sz w:val="24"/>
                <w:szCs w:val="24"/>
              </w:rPr>
            </w:pPr>
          </w:p>
        </w:tc>
      </w:tr>
      <w:tr w:rsidR="00695FA9" w:rsidRPr="00155C33">
        <w:trPr>
          <w:trHeight w:val="71"/>
        </w:trPr>
        <w:tc>
          <w:tcPr>
            <w:tcW w:w="2417" w:type="dxa"/>
            <w:vAlign w:val="center"/>
          </w:tcPr>
          <w:p w:rsidR="00695FA9" w:rsidRPr="00155C33" w:rsidRDefault="00695FA9" w:rsidP="007F77BC">
            <w:pPr>
              <w:spacing w:after="0" w:line="360" w:lineRule="auto"/>
              <w:jc w:val="both"/>
              <w:rPr>
                <w:rFonts w:ascii="Times New Roman" w:hAnsi="Times New Roman" w:cs="Times New Roman"/>
                <w:i/>
                <w:iCs/>
                <w:sz w:val="24"/>
                <w:szCs w:val="24"/>
              </w:rPr>
            </w:pPr>
            <w:r w:rsidRPr="00155C33">
              <w:rPr>
                <w:rFonts w:ascii="Times New Roman" w:hAnsi="Times New Roman" w:cs="Times New Roman"/>
                <w:i/>
                <w:iCs/>
                <w:sz w:val="24"/>
                <w:szCs w:val="24"/>
              </w:rPr>
              <w:t>Ctenopharyngodon idella</w:t>
            </w:r>
          </w:p>
        </w:tc>
        <w:tc>
          <w:tcPr>
            <w:tcW w:w="1884" w:type="dxa"/>
            <w:vAlign w:val="center"/>
          </w:tcPr>
          <w:p w:rsidR="00695FA9" w:rsidRPr="00155C33" w:rsidRDefault="00695FA9" w:rsidP="007F77BC">
            <w:pPr>
              <w:spacing w:after="0" w:line="360" w:lineRule="auto"/>
              <w:jc w:val="both"/>
              <w:rPr>
                <w:rFonts w:ascii="Times New Roman" w:hAnsi="Times New Roman" w:cs="Times New Roman"/>
                <w:sz w:val="24"/>
                <w:szCs w:val="24"/>
              </w:rPr>
            </w:pPr>
            <w:r w:rsidRPr="00155C33">
              <w:rPr>
                <w:rFonts w:ascii="Times New Roman" w:hAnsi="Times New Roman" w:cs="Times New Roman"/>
                <w:sz w:val="24"/>
                <w:szCs w:val="24"/>
              </w:rPr>
              <w:t>3.12±1.75</w:t>
            </w:r>
          </w:p>
        </w:tc>
        <w:tc>
          <w:tcPr>
            <w:tcW w:w="2407" w:type="dxa"/>
            <w:vAlign w:val="center"/>
          </w:tcPr>
          <w:p w:rsidR="00695FA9" w:rsidRPr="00155C33" w:rsidRDefault="00695FA9" w:rsidP="007F77BC">
            <w:pPr>
              <w:spacing w:after="0" w:line="360" w:lineRule="auto"/>
              <w:jc w:val="both"/>
              <w:rPr>
                <w:rFonts w:ascii="Times New Roman" w:hAnsi="Times New Roman" w:cs="Times New Roman"/>
                <w:sz w:val="24"/>
                <w:szCs w:val="24"/>
              </w:rPr>
            </w:pPr>
            <w:r w:rsidRPr="00155C33">
              <w:rPr>
                <w:rFonts w:ascii="Times New Roman" w:hAnsi="Times New Roman" w:cs="Times New Roman"/>
                <w:sz w:val="24"/>
                <w:szCs w:val="24"/>
              </w:rPr>
              <w:t>59.42±10.85</w:t>
            </w:r>
          </w:p>
        </w:tc>
        <w:tc>
          <w:tcPr>
            <w:tcW w:w="2577" w:type="dxa"/>
            <w:vAlign w:val="center"/>
          </w:tcPr>
          <w:p w:rsidR="00695FA9" w:rsidRPr="00155C33" w:rsidRDefault="00695FA9" w:rsidP="007F77BC">
            <w:pPr>
              <w:spacing w:after="0" w:line="360" w:lineRule="auto"/>
              <w:jc w:val="both"/>
              <w:rPr>
                <w:rFonts w:ascii="Times New Roman" w:hAnsi="Times New Roman" w:cs="Times New Roman"/>
                <w:sz w:val="24"/>
                <w:szCs w:val="24"/>
              </w:rPr>
            </w:pPr>
            <w:r w:rsidRPr="00155C33">
              <w:rPr>
                <w:rFonts w:ascii="Times New Roman" w:hAnsi="Times New Roman" w:cs="Times New Roman"/>
                <w:sz w:val="24"/>
                <w:szCs w:val="24"/>
              </w:rPr>
              <w:t>62.71±11.96</w:t>
            </w:r>
          </w:p>
        </w:tc>
      </w:tr>
      <w:tr w:rsidR="00695FA9" w:rsidRPr="00155C33">
        <w:trPr>
          <w:trHeight w:val="205"/>
        </w:trPr>
        <w:tc>
          <w:tcPr>
            <w:tcW w:w="2417" w:type="dxa"/>
            <w:tcBorders>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i/>
                <w:iCs/>
                <w:sz w:val="24"/>
                <w:szCs w:val="24"/>
              </w:rPr>
            </w:pPr>
            <w:r w:rsidRPr="00155C33">
              <w:rPr>
                <w:rFonts w:ascii="Times New Roman" w:hAnsi="Times New Roman" w:cs="Times New Roman"/>
                <w:i/>
                <w:iCs/>
                <w:sz w:val="24"/>
                <w:szCs w:val="24"/>
              </w:rPr>
              <w:t>Hypophthalmichthys molitrix</w:t>
            </w:r>
          </w:p>
        </w:tc>
        <w:tc>
          <w:tcPr>
            <w:tcW w:w="1884" w:type="dxa"/>
            <w:tcBorders>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sz w:val="24"/>
                <w:szCs w:val="24"/>
              </w:rPr>
            </w:pPr>
            <w:r w:rsidRPr="00155C33">
              <w:rPr>
                <w:rFonts w:ascii="Times New Roman" w:hAnsi="Times New Roman" w:cs="Times New Roman"/>
                <w:sz w:val="24"/>
                <w:szCs w:val="24"/>
              </w:rPr>
              <w:t>4.68±2.07</w:t>
            </w:r>
          </w:p>
        </w:tc>
        <w:tc>
          <w:tcPr>
            <w:tcW w:w="2407" w:type="dxa"/>
            <w:tcBorders>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sz w:val="24"/>
                <w:szCs w:val="24"/>
              </w:rPr>
            </w:pPr>
            <w:r w:rsidRPr="00155C33">
              <w:rPr>
                <w:rFonts w:ascii="Times New Roman" w:hAnsi="Times New Roman" w:cs="Times New Roman"/>
                <w:sz w:val="24"/>
                <w:szCs w:val="24"/>
              </w:rPr>
              <w:t>77.16±11.80</w:t>
            </w:r>
          </w:p>
        </w:tc>
        <w:tc>
          <w:tcPr>
            <w:tcW w:w="2577" w:type="dxa"/>
            <w:tcBorders>
              <w:bottom w:val="single" w:sz="4" w:space="0" w:color="auto"/>
            </w:tcBorders>
            <w:vAlign w:val="center"/>
          </w:tcPr>
          <w:p w:rsidR="00695FA9" w:rsidRPr="00155C33" w:rsidRDefault="00695FA9" w:rsidP="007F77BC">
            <w:pPr>
              <w:spacing w:after="0" w:line="360" w:lineRule="auto"/>
              <w:jc w:val="both"/>
              <w:rPr>
                <w:rFonts w:ascii="Times New Roman" w:hAnsi="Times New Roman" w:cs="Times New Roman"/>
                <w:sz w:val="24"/>
                <w:szCs w:val="24"/>
              </w:rPr>
            </w:pPr>
            <w:r w:rsidRPr="00155C33">
              <w:rPr>
                <w:rFonts w:ascii="Times New Roman" w:hAnsi="Times New Roman" w:cs="Times New Roman"/>
                <w:sz w:val="24"/>
                <w:szCs w:val="24"/>
              </w:rPr>
              <w:t>82.19±13.24</w:t>
            </w:r>
          </w:p>
        </w:tc>
      </w:tr>
    </w:tbl>
    <w:p w:rsidR="007F77BC" w:rsidRDefault="007F77BC" w:rsidP="007F77BC">
      <w:pPr>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Default="00695FA9" w:rsidP="007F77BC">
      <w:pPr>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During each grown trials, fish were fed with commercial feed having Crude protein: 30%, Digestible protein: 35% and Digestible energy: 2900 kcal/kg, throughout the trial. The feed was offered twice a day to visible satiation. During growth trials of 12 weeks, the two fish species were investigated weekly for their increase in average weights (g), fork and total lengths (mm). Fish species did not show any mortality during the whole duration of growth trials under sub-lethal concentrations of metal mixture.</w:t>
      </w:r>
    </w:p>
    <w:p w:rsidR="007F77BC" w:rsidRPr="0021324C" w:rsidRDefault="007F77BC" w:rsidP="007F77BC">
      <w:pPr>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Pr="0021324C" w:rsidRDefault="00695FA9" w:rsidP="007F77BC">
      <w:pPr>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t>Physico-chemistry of test media (water)</w:t>
      </w:r>
    </w:p>
    <w:p w:rsidR="00695FA9" w:rsidRDefault="00695FA9" w:rsidP="007F77BC">
      <w:pPr>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Total hardness, total ammonia, carbon dioxide, sodium and potassium concentrations in each test medium were determ</w:t>
      </w:r>
      <w:r>
        <w:rPr>
          <w:rFonts w:ascii="Times New Roman" w:hAnsi="Times New Roman" w:cs="Times New Roman"/>
          <w:sz w:val="24"/>
          <w:szCs w:val="24"/>
        </w:rPr>
        <w:t>ined by the methods of APHA (</w:t>
      </w:r>
      <w:r w:rsidRPr="00D14E4B">
        <w:rPr>
          <w:rFonts w:ascii="Times New Roman" w:hAnsi="Times New Roman" w:cs="Times New Roman"/>
          <w:sz w:val="20"/>
          <w:szCs w:val="20"/>
        </w:rPr>
        <w:t>1998</w:t>
      </w:r>
      <w:r>
        <w:rPr>
          <w:rFonts w:ascii="Times New Roman" w:hAnsi="Times New Roman" w:cs="Times New Roman"/>
          <w:sz w:val="24"/>
          <w:szCs w:val="24"/>
        </w:rPr>
        <w:t>) .</w:t>
      </w:r>
      <w:r w:rsidRPr="0021324C">
        <w:rPr>
          <w:rFonts w:ascii="Times New Roman" w:hAnsi="Times New Roman" w:cs="Times New Roman"/>
          <w:sz w:val="24"/>
          <w:szCs w:val="24"/>
        </w:rPr>
        <w:t>However, pH, water temperature, dissolved oxygen and electrical conductivity of the test media were determined twice a day by using digital meters, viz. HI-8733, HANNA HI-8053, HI-9146 and HI-8520, respectively. Water pH (7.25±0.02), total hardness (225±2.32mgL</w:t>
      </w:r>
      <w:r w:rsidRPr="0021324C">
        <w:rPr>
          <w:rFonts w:ascii="Times New Roman" w:hAnsi="Times New Roman" w:cs="Times New Roman"/>
          <w:sz w:val="24"/>
          <w:szCs w:val="24"/>
          <w:vertAlign w:val="superscript"/>
        </w:rPr>
        <w:t>-1</w:t>
      </w:r>
      <w:r w:rsidRPr="0021324C">
        <w:rPr>
          <w:rFonts w:ascii="Times New Roman" w:hAnsi="Times New Roman" w:cs="Times New Roman"/>
          <w:sz w:val="24"/>
          <w:szCs w:val="24"/>
        </w:rPr>
        <w:t>) and temperature (30±0.84°C) of water were kept constant during each trial for fish. The pH of the test media was maintained by adding sodium hydroxide (NaOH) and hydrochloric acid (HCl) to increase and decrease pH, respectively. In order to maintain the total hardness of water, salts of MgSO</w:t>
      </w:r>
      <w:r w:rsidRPr="0021324C">
        <w:rPr>
          <w:rFonts w:ascii="Times New Roman" w:hAnsi="Times New Roman" w:cs="Times New Roman"/>
          <w:sz w:val="24"/>
          <w:szCs w:val="24"/>
          <w:vertAlign w:val="subscript"/>
        </w:rPr>
        <w:t>4</w:t>
      </w:r>
      <w:r w:rsidRPr="0021324C">
        <w:rPr>
          <w:rFonts w:ascii="Times New Roman" w:hAnsi="Times New Roman" w:cs="Times New Roman"/>
          <w:sz w:val="24"/>
          <w:szCs w:val="24"/>
        </w:rPr>
        <w:t xml:space="preserve"> and CaSO</w:t>
      </w:r>
      <w:r w:rsidRPr="0021324C">
        <w:rPr>
          <w:rFonts w:ascii="Times New Roman" w:hAnsi="Times New Roman" w:cs="Times New Roman"/>
          <w:sz w:val="24"/>
          <w:szCs w:val="24"/>
          <w:vertAlign w:val="subscript"/>
        </w:rPr>
        <w:t>4</w:t>
      </w:r>
      <w:r w:rsidRPr="0021324C">
        <w:rPr>
          <w:rFonts w:ascii="Times New Roman" w:hAnsi="Times New Roman" w:cs="Times New Roman"/>
          <w:sz w:val="24"/>
          <w:szCs w:val="24"/>
        </w:rPr>
        <w:t xml:space="preserve"> were used to increase the hardness, while EDTA was added to decrease the hardness of water.</w:t>
      </w:r>
    </w:p>
    <w:p w:rsidR="007F77BC" w:rsidRPr="0021324C" w:rsidRDefault="007F77BC" w:rsidP="007F77BC">
      <w:pPr>
        <w:spacing w:after="0" w:line="360" w:lineRule="auto"/>
        <w:jc w:val="both"/>
        <w:rPr>
          <w:rFonts w:ascii="Times New Roman" w:hAnsi="Times New Roman" w:cs="Times New Roman" w:hint="eastAsia"/>
          <w:sz w:val="24"/>
          <w:szCs w:val="24"/>
          <w:lang w:eastAsia="zh-CN"/>
        </w:rPr>
      </w:pPr>
    </w:p>
    <w:p w:rsidR="00695FA9" w:rsidRPr="0021324C" w:rsidRDefault="00695FA9" w:rsidP="007F77BC">
      <w:pPr>
        <w:widowControl w:val="0"/>
        <w:autoSpaceDE w:val="0"/>
        <w:autoSpaceDN w:val="0"/>
        <w:adjustRightInd w:val="0"/>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t>Statistical analyses of data</w:t>
      </w:r>
    </w:p>
    <w:p w:rsidR="00695FA9" w:rsidRDefault="00695FA9" w:rsidP="007F77BC">
      <w:pPr>
        <w:widowControl w:val="0"/>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 xml:space="preserve">The growth and physico-chemical parameters of the test media were subjected to statistical analyses by following Steel </w:t>
      </w:r>
      <w:r>
        <w:rPr>
          <w:rFonts w:ascii="Times New Roman" w:hAnsi="Times New Roman" w:cs="Times New Roman"/>
          <w:sz w:val="24"/>
          <w:szCs w:val="24"/>
        </w:rPr>
        <w:t>(</w:t>
      </w:r>
      <w:r w:rsidRPr="00D14E4B">
        <w:rPr>
          <w:rFonts w:ascii="Times New Roman" w:hAnsi="Times New Roman" w:cs="Times New Roman"/>
          <w:sz w:val="20"/>
          <w:szCs w:val="20"/>
        </w:rPr>
        <w:t>1996</w:t>
      </w:r>
      <w:r>
        <w:rPr>
          <w:rFonts w:ascii="Times New Roman" w:hAnsi="Times New Roman" w:cs="Times New Roman"/>
          <w:sz w:val="24"/>
          <w:szCs w:val="24"/>
        </w:rPr>
        <w:t>)</w:t>
      </w:r>
      <w:r w:rsidRPr="0021324C">
        <w:rPr>
          <w:rFonts w:ascii="Times New Roman" w:hAnsi="Times New Roman" w:cs="Times New Roman"/>
          <w:sz w:val="24"/>
          <w:szCs w:val="24"/>
        </w:rPr>
        <w:t xml:space="preserve"> through Micro-Computer. Correlation analyses were also computed to find-out relationships among various water quality parameters included in this study.</w:t>
      </w:r>
    </w:p>
    <w:p w:rsidR="007F77BC" w:rsidRPr="0021324C" w:rsidRDefault="007F77BC" w:rsidP="007F77BC">
      <w:pPr>
        <w:widowControl w:val="0"/>
        <w:autoSpaceDE w:val="0"/>
        <w:autoSpaceDN w:val="0"/>
        <w:adjustRightInd w:val="0"/>
        <w:spacing w:after="0" w:line="360" w:lineRule="auto"/>
        <w:jc w:val="both"/>
        <w:rPr>
          <w:rFonts w:ascii="Times New Roman" w:hAnsi="Times New Roman" w:cs="Times New Roman" w:hint="eastAsia"/>
          <w:sz w:val="24"/>
          <w:szCs w:val="24"/>
          <w:lang w:eastAsia="zh-CN"/>
        </w:rPr>
      </w:pPr>
    </w:p>
    <w:p w:rsidR="00695FA9" w:rsidRPr="0021324C" w:rsidRDefault="00695FA9" w:rsidP="007F77BC">
      <w:pPr>
        <w:autoSpaceDE w:val="0"/>
        <w:autoSpaceDN w:val="0"/>
        <w:adjustRightInd w:val="0"/>
        <w:spacing w:after="0" w:line="360" w:lineRule="auto"/>
        <w:jc w:val="both"/>
        <w:rPr>
          <w:rFonts w:ascii="Times New Roman" w:hAnsi="Times New Roman" w:cs="Times New Roman"/>
          <w:b/>
          <w:bCs/>
          <w:sz w:val="24"/>
          <w:szCs w:val="24"/>
        </w:rPr>
      </w:pPr>
      <w:r w:rsidRPr="0021324C">
        <w:rPr>
          <w:rFonts w:ascii="Times New Roman" w:hAnsi="Times New Roman" w:cs="Times New Roman"/>
          <w:b/>
          <w:bCs/>
          <w:sz w:val="24"/>
          <w:szCs w:val="24"/>
        </w:rPr>
        <w:lastRenderedPageBreak/>
        <w:t>Acknowledgement</w:t>
      </w:r>
    </w:p>
    <w:p w:rsidR="00695FA9" w:rsidRDefault="00695FA9" w:rsidP="007F77BC">
      <w:pPr>
        <w:autoSpaceDE w:val="0"/>
        <w:autoSpaceDN w:val="0"/>
        <w:adjustRightInd w:val="0"/>
        <w:spacing w:after="0" w:line="360" w:lineRule="auto"/>
        <w:jc w:val="both"/>
        <w:rPr>
          <w:rFonts w:ascii="Times New Roman" w:hAnsi="Times New Roman" w:cs="Times New Roman" w:hint="eastAsia"/>
          <w:sz w:val="24"/>
          <w:szCs w:val="24"/>
          <w:lang w:eastAsia="zh-CN"/>
        </w:rPr>
      </w:pPr>
      <w:r w:rsidRPr="0021324C">
        <w:rPr>
          <w:rFonts w:ascii="Times New Roman" w:hAnsi="Times New Roman" w:cs="Times New Roman"/>
          <w:sz w:val="24"/>
          <w:szCs w:val="24"/>
        </w:rPr>
        <w:t>Authors are extremely grateful to the Pakistan</w:t>
      </w:r>
      <w:r w:rsidRPr="0021324C">
        <w:rPr>
          <w:rFonts w:ascii="Times New Roman" w:hAnsi="Times New Roman" w:cs="Times New Roman"/>
          <w:b/>
          <w:bCs/>
          <w:sz w:val="24"/>
          <w:szCs w:val="24"/>
        </w:rPr>
        <w:t xml:space="preserve"> </w:t>
      </w:r>
      <w:r w:rsidRPr="0021324C">
        <w:rPr>
          <w:rFonts w:ascii="Times New Roman" w:hAnsi="Times New Roman" w:cs="Times New Roman"/>
          <w:sz w:val="24"/>
          <w:szCs w:val="24"/>
        </w:rPr>
        <w:t>Science Foundation for provision of funds under the</w:t>
      </w:r>
      <w:r w:rsidRPr="0021324C">
        <w:rPr>
          <w:rFonts w:ascii="Times New Roman" w:hAnsi="Times New Roman" w:cs="Times New Roman"/>
          <w:b/>
          <w:bCs/>
          <w:sz w:val="24"/>
          <w:szCs w:val="24"/>
        </w:rPr>
        <w:t xml:space="preserve"> </w:t>
      </w:r>
      <w:r w:rsidRPr="0021324C">
        <w:rPr>
          <w:rFonts w:ascii="Times New Roman" w:hAnsi="Times New Roman" w:cs="Times New Roman"/>
          <w:sz w:val="24"/>
          <w:szCs w:val="24"/>
        </w:rPr>
        <w:t>research project No.85 (Env).</w:t>
      </w:r>
    </w:p>
    <w:p w:rsidR="007F77BC" w:rsidRPr="0021324C" w:rsidRDefault="007F77BC" w:rsidP="007F77BC">
      <w:pPr>
        <w:autoSpaceDE w:val="0"/>
        <w:autoSpaceDN w:val="0"/>
        <w:adjustRightInd w:val="0"/>
        <w:spacing w:after="0" w:line="360" w:lineRule="auto"/>
        <w:jc w:val="both"/>
        <w:rPr>
          <w:rFonts w:ascii="Times New Roman" w:hAnsi="Times New Roman" w:cs="Times New Roman" w:hint="eastAsia"/>
          <w:b/>
          <w:bCs/>
          <w:sz w:val="24"/>
          <w:szCs w:val="24"/>
          <w:lang w:eastAsia="zh-CN"/>
        </w:rPr>
      </w:pPr>
      <w:bookmarkStart w:id="0" w:name="_GoBack"/>
      <w:bookmarkEnd w:id="0"/>
    </w:p>
    <w:p w:rsidR="007F77BC" w:rsidRDefault="00695FA9" w:rsidP="007F77BC">
      <w:pPr>
        <w:autoSpaceDE w:val="0"/>
        <w:autoSpaceDN w:val="0"/>
        <w:adjustRightInd w:val="0"/>
        <w:spacing w:after="0" w:line="360" w:lineRule="auto"/>
        <w:jc w:val="both"/>
        <w:rPr>
          <w:rFonts w:ascii="Times New Roman" w:hAnsi="Times New Roman" w:cs="Times New Roman" w:hint="eastAsia"/>
          <w:b/>
          <w:bCs/>
          <w:sz w:val="24"/>
          <w:szCs w:val="24"/>
          <w:lang w:eastAsia="zh-CN"/>
        </w:rPr>
      </w:pPr>
      <w:r w:rsidRPr="0021324C">
        <w:rPr>
          <w:rFonts w:ascii="Times New Roman" w:hAnsi="Times New Roman" w:cs="Times New Roman"/>
          <w:b/>
          <w:bCs/>
          <w:sz w:val="24"/>
          <w:szCs w:val="24"/>
        </w:rPr>
        <w:t>References</w:t>
      </w:r>
    </w:p>
    <w:p w:rsidR="00695FA9" w:rsidRPr="007F77BC" w:rsidRDefault="00695FA9" w:rsidP="007F77BC">
      <w:pPr>
        <w:autoSpaceDE w:val="0"/>
        <w:autoSpaceDN w:val="0"/>
        <w:adjustRightInd w:val="0"/>
        <w:spacing w:after="0" w:line="360" w:lineRule="auto"/>
        <w:ind w:left="480" w:hangingChars="200" w:hanging="480"/>
        <w:jc w:val="both"/>
        <w:rPr>
          <w:rFonts w:ascii="Times New Roman" w:hAnsi="Times New Roman" w:cs="Times New Roman"/>
          <w:b/>
          <w:bCs/>
          <w:sz w:val="24"/>
          <w:szCs w:val="24"/>
          <w:lang w:eastAsia="zh-CN"/>
        </w:rPr>
      </w:pPr>
      <w:r w:rsidRPr="00DF78E8">
        <w:rPr>
          <w:rFonts w:ascii="Times New Roman" w:hAnsi="Times New Roman" w:cs="Times New Roman"/>
          <w:sz w:val="24"/>
          <w:szCs w:val="24"/>
        </w:rPr>
        <w:t>Abowei J.F.N., 2010, Salinity, dissolved oxygen, pH and surface water temperature conditions in Nkoro River, Niger Delta, Nigeria. Adv. J. Food Sci. Technol</w:t>
      </w:r>
      <w:r w:rsidRPr="00DF78E8">
        <w:rPr>
          <w:rFonts w:ascii="Times New Roman" w:hAnsi="Times New Roman" w:cs="Times New Roman"/>
          <w:i/>
          <w:iCs/>
          <w:sz w:val="24"/>
          <w:szCs w:val="24"/>
        </w:rPr>
        <w:t>.,</w:t>
      </w:r>
      <w:r w:rsidRPr="00DF78E8">
        <w:rPr>
          <w:rFonts w:ascii="Times New Roman" w:hAnsi="Times New Roman" w:cs="Times New Roman"/>
          <w:sz w:val="24"/>
          <w:szCs w:val="24"/>
        </w:rPr>
        <w:t xml:space="preserve"> 2: 16-21</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eastAsia="TimesNewRomanPSMT" w:hAnsi="Times New Roman" w:cs="Times New Roman"/>
          <w:sz w:val="24"/>
          <w:szCs w:val="24"/>
        </w:rPr>
      </w:pPr>
      <w:r w:rsidRPr="00DF78E8">
        <w:rPr>
          <w:rFonts w:ascii="Times New Roman" w:eastAsia="TimesNewRomanPSMT" w:hAnsi="Times New Roman" w:cs="Times New Roman"/>
          <w:sz w:val="24"/>
          <w:szCs w:val="24"/>
        </w:rPr>
        <w:t xml:space="preserve">Ali </w:t>
      </w:r>
      <w:r w:rsidR="007F77BC">
        <w:rPr>
          <w:rFonts w:ascii="Times New Roman" w:eastAsia="TimesNewRomanPSMT" w:hAnsi="Times New Roman" w:cs="Times New Roman"/>
          <w:sz w:val="24"/>
          <w:szCs w:val="24"/>
        </w:rPr>
        <w:t xml:space="preserve">A., Al-Ogaily </w:t>
      </w:r>
      <w:r w:rsidRPr="00DF78E8">
        <w:rPr>
          <w:rFonts w:ascii="Times New Roman" w:eastAsia="TimesNewRomanPSMT" w:hAnsi="Times New Roman" w:cs="Times New Roman"/>
          <w:sz w:val="24"/>
          <w:szCs w:val="24"/>
        </w:rPr>
        <w:t xml:space="preserve">S.M., Al-Asgah  N.A. and Gropp J., 2003, Effect of sublethal concentrations of copper on the growth performance of </w:t>
      </w:r>
      <w:r w:rsidRPr="00DF78E8">
        <w:rPr>
          <w:rFonts w:ascii="Times New Roman" w:eastAsia="TimesNewRomanPSMT" w:hAnsi="Times New Roman" w:cs="Times New Roman"/>
          <w:i/>
          <w:iCs/>
          <w:sz w:val="24"/>
          <w:szCs w:val="24"/>
        </w:rPr>
        <w:t>Oreochromis niloticus</w:t>
      </w:r>
      <w:r w:rsidRPr="00DF78E8">
        <w:rPr>
          <w:rFonts w:ascii="Times New Roman" w:eastAsia="TimesNewRomanPSMT" w:hAnsi="Times New Roman" w:cs="Times New Roman"/>
          <w:sz w:val="24"/>
          <w:szCs w:val="24"/>
        </w:rPr>
        <w:t>. J. Appl. Ichthyol., 19: 183–188</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APHA, 1998, Standard Methods for the Examination of Water and Wastewater, 20th edition. American Public Health Association, New</w:t>
      </w:r>
      <w:r w:rsidRPr="00DF78E8">
        <w:rPr>
          <w:rFonts w:ascii="Times New Roman" w:hAnsi="Times New Roman" w:cs="Times New Roman"/>
          <w:i/>
          <w:iCs/>
          <w:sz w:val="24"/>
          <w:szCs w:val="24"/>
        </w:rPr>
        <w:t xml:space="preserve"> </w:t>
      </w:r>
      <w:r w:rsidRPr="00DF78E8">
        <w:rPr>
          <w:rFonts w:ascii="Times New Roman" w:hAnsi="Times New Roman" w:cs="Times New Roman"/>
          <w:sz w:val="24"/>
          <w:szCs w:val="24"/>
        </w:rPr>
        <w:t>York, USA</w:t>
      </w:r>
    </w:p>
    <w:p w:rsidR="00695FA9" w:rsidRPr="00803B52" w:rsidRDefault="00695FA9" w:rsidP="007F77BC">
      <w:pPr>
        <w:autoSpaceDE w:val="0"/>
        <w:autoSpaceDN w:val="0"/>
        <w:adjustRightInd w:val="0"/>
        <w:spacing w:after="0" w:line="360" w:lineRule="auto"/>
        <w:ind w:leftChars="4" w:left="489" w:hangingChars="200" w:hanging="480"/>
        <w:jc w:val="both"/>
        <w:rPr>
          <w:rFonts w:ascii="Times New Roman" w:eastAsia="TimesNewRomanPSMT" w:hAnsi="Times New Roman" w:cs="Times New Roman"/>
          <w:sz w:val="24"/>
          <w:szCs w:val="24"/>
        </w:rPr>
      </w:pPr>
      <w:r w:rsidRPr="00803B52">
        <w:rPr>
          <w:rFonts w:ascii="Times New Roman" w:eastAsia="TimesNewRomanPSMT" w:hAnsi="Times New Roman" w:cs="Times New Roman"/>
          <w:sz w:val="24"/>
          <w:szCs w:val="24"/>
        </w:rPr>
        <w:t xml:space="preserve">Azmat  H., and  Javed M ., 2011, Acute Toxicity of chromium to Catla catla, Labeo rohita </w:t>
      </w:r>
      <w:r w:rsidR="00803B52" w:rsidRPr="00803B52">
        <w:rPr>
          <w:rFonts w:ascii="Times New Roman" w:eastAsia="TimesNewRomanPSMT" w:hAnsi="Times New Roman" w:cs="Times New Roman"/>
          <w:sz w:val="24"/>
          <w:szCs w:val="24"/>
        </w:rPr>
        <w:t>and</w:t>
      </w:r>
      <w:r w:rsidR="00803B52" w:rsidRPr="00803B52">
        <w:rPr>
          <w:rFonts w:ascii="Times New Roman" w:eastAsia="TimesNewRomanPSMT" w:hAnsi="Times New Roman" w:cs="Times New Roman" w:hint="eastAsia"/>
          <w:sz w:val="24"/>
          <w:szCs w:val="24"/>
        </w:rPr>
        <w:t xml:space="preserve"> </w:t>
      </w:r>
      <w:r w:rsidRPr="00803B52">
        <w:rPr>
          <w:rFonts w:ascii="Times New Roman" w:eastAsia="TimesNewRomanPSMT" w:hAnsi="Times New Roman" w:cs="Times New Roman"/>
          <w:sz w:val="24"/>
          <w:szCs w:val="24"/>
        </w:rPr>
        <w:t>Cirrhina mrigala under Laboratory Conditions, Int. J. Agri. Biol., 13: 961-965</w:t>
      </w:r>
    </w:p>
    <w:p w:rsidR="007F77BC" w:rsidRDefault="00695FA9" w:rsidP="007F77BC">
      <w:pPr>
        <w:tabs>
          <w:tab w:val="left" w:pos="1080"/>
        </w:tabs>
        <w:spacing w:after="0" w:line="360" w:lineRule="auto"/>
        <w:ind w:left="480" w:hangingChars="200" w:hanging="480"/>
        <w:jc w:val="both"/>
        <w:rPr>
          <w:rFonts w:ascii="Times New Roman" w:hAnsi="Times New Roman" w:cs="Times New Roman" w:hint="eastAsia"/>
          <w:caps/>
          <w:sz w:val="24"/>
          <w:szCs w:val="24"/>
          <w:lang w:eastAsia="zh-CN"/>
        </w:rPr>
      </w:pPr>
      <w:r w:rsidRPr="00DF78E8">
        <w:rPr>
          <w:rFonts w:ascii="Times New Roman" w:hAnsi="Times New Roman" w:cs="Times New Roman"/>
          <w:sz w:val="24"/>
          <w:szCs w:val="24"/>
        </w:rPr>
        <w:t xml:space="preserve">Begam G., 2004, Carbofuran insecticide induced biochemical alterations in liver and muscle tissues of the </w:t>
      </w:r>
      <w:r w:rsidRPr="00DF78E8">
        <w:rPr>
          <w:rFonts w:ascii="Times New Roman" w:hAnsi="Times New Roman" w:cs="Times New Roman"/>
          <w:i/>
          <w:iCs/>
          <w:sz w:val="24"/>
          <w:szCs w:val="24"/>
        </w:rPr>
        <w:t>Clarias bartrachus</w:t>
      </w:r>
      <w:r w:rsidRPr="00DF78E8">
        <w:rPr>
          <w:rFonts w:ascii="Times New Roman" w:hAnsi="Times New Roman" w:cs="Times New Roman"/>
          <w:sz w:val="24"/>
          <w:szCs w:val="24"/>
        </w:rPr>
        <w:t xml:space="preserve"> (Linn) and recovery response. </w:t>
      </w:r>
      <w:r w:rsidRPr="00DF78E8">
        <w:rPr>
          <w:rFonts w:ascii="Times New Roman" w:hAnsi="Times New Roman" w:cs="Times New Roman"/>
          <w:i/>
          <w:iCs/>
          <w:sz w:val="24"/>
          <w:szCs w:val="24"/>
        </w:rPr>
        <w:t xml:space="preserve">Aquat. Toxicol., </w:t>
      </w:r>
      <w:r w:rsidRPr="00DF78E8">
        <w:rPr>
          <w:rFonts w:ascii="Times New Roman" w:hAnsi="Times New Roman" w:cs="Times New Roman"/>
          <w:sz w:val="24"/>
          <w:szCs w:val="24"/>
        </w:rPr>
        <w:t>66</w:t>
      </w:r>
      <w:r w:rsidRPr="00DF78E8">
        <w:rPr>
          <w:rFonts w:ascii="Times New Roman" w:hAnsi="Times New Roman" w:cs="Times New Roman"/>
          <w:sz w:val="24"/>
          <w:szCs w:val="24"/>
          <w:rtl/>
          <w:lang w:bidi="he-IL"/>
        </w:rPr>
        <w:t>׃</w:t>
      </w:r>
      <w:r w:rsidRPr="00DF78E8">
        <w:rPr>
          <w:rFonts w:ascii="Times New Roman" w:hAnsi="Times New Roman" w:cs="Times New Roman"/>
          <w:sz w:val="24"/>
          <w:szCs w:val="24"/>
        </w:rPr>
        <w:t xml:space="preserve"> 83-92</w:t>
      </w:r>
    </w:p>
    <w:p w:rsidR="00695FA9" w:rsidRPr="00DF78E8" w:rsidRDefault="00695FA9" w:rsidP="007F77BC">
      <w:pPr>
        <w:tabs>
          <w:tab w:val="left" w:pos="1080"/>
        </w:tabs>
        <w:spacing w:after="0" w:line="360" w:lineRule="auto"/>
        <w:ind w:left="480" w:hangingChars="200" w:hanging="480"/>
        <w:jc w:val="both"/>
        <w:rPr>
          <w:rFonts w:ascii="Times New Roman" w:hAnsi="Times New Roman" w:cs="Times New Roman"/>
          <w:sz w:val="24"/>
          <w:szCs w:val="24"/>
        </w:rPr>
      </w:pPr>
      <w:r w:rsidRPr="00DF78E8">
        <w:rPr>
          <w:rFonts w:ascii="Times New Roman" w:hAnsi="Times New Roman" w:cs="Times New Roman"/>
          <w:caps/>
          <w:sz w:val="24"/>
          <w:szCs w:val="24"/>
        </w:rPr>
        <w:t>B</w:t>
      </w:r>
      <w:r w:rsidRPr="00DF78E8">
        <w:rPr>
          <w:rFonts w:ascii="Times New Roman" w:hAnsi="Times New Roman" w:cs="Times New Roman"/>
          <w:sz w:val="24"/>
          <w:szCs w:val="24"/>
        </w:rPr>
        <w:t>havan</w:t>
      </w:r>
      <w:r w:rsidRPr="00DF78E8">
        <w:rPr>
          <w:rFonts w:ascii="Times New Roman" w:hAnsi="Times New Roman" w:cs="Times New Roman"/>
          <w:caps/>
          <w:sz w:val="24"/>
          <w:szCs w:val="24"/>
        </w:rPr>
        <w:t xml:space="preserve">  S.P., </w:t>
      </w:r>
      <w:r w:rsidRPr="00DF78E8">
        <w:rPr>
          <w:rFonts w:ascii="Times New Roman" w:hAnsi="Times New Roman" w:cs="Times New Roman"/>
          <w:sz w:val="24"/>
          <w:szCs w:val="24"/>
        </w:rPr>
        <w:t xml:space="preserve">and </w:t>
      </w:r>
      <w:r w:rsidRPr="00DF78E8">
        <w:rPr>
          <w:rFonts w:ascii="Times New Roman" w:hAnsi="Times New Roman" w:cs="Times New Roman"/>
          <w:caps/>
          <w:sz w:val="24"/>
          <w:szCs w:val="24"/>
        </w:rPr>
        <w:t>G</w:t>
      </w:r>
      <w:r w:rsidRPr="00DF78E8">
        <w:rPr>
          <w:rFonts w:ascii="Times New Roman" w:hAnsi="Times New Roman" w:cs="Times New Roman"/>
          <w:sz w:val="24"/>
          <w:szCs w:val="24"/>
        </w:rPr>
        <w:t>eraldine P., 2000, Aberrations in various parameters of bioenergetics in the prawn (</w:t>
      </w:r>
      <w:r w:rsidRPr="00DF78E8">
        <w:rPr>
          <w:rFonts w:ascii="Times New Roman" w:hAnsi="Times New Roman" w:cs="Times New Roman"/>
          <w:i/>
          <w:iCs/>
          <w:sz w:val="24"/>
          <w:szCs w:val="24"/>
        </w:rPr>
        <w:t>Machrobrachium rosenbergii</w:t>
      </w:r>
      <w:r w:rsidRPr="00DF78E8">
        <w:rPr>
          <w:rFonts w:ascii="Times New Roman" w:hAnsi="Times New Roman" w:cs="Times New Roman"/>
          <w:sz w:val="24"/>
          <w:szCs w:val="24"/>
        </w:rPr>
        <w:t xml:space="preserve">) following exposure to endosulfan. </w:t>
      </w:r>
      <w:r w:rsidRPr="00DF78E8">
        <w:rPr>
          <w:rFonts w:ascii="Times New Roman" w:hAnsi="Times New Roman" w:cs="Times New Roman"/>
          <w:i/>
          <w:iCs/>
          <w:sz w:val="24"/>
          <w:szCs w:val="24"/>
        </w:rPr>
        <w:t>Aquaculture</w:t>
      </w:r>
      <w:r w:rsidRPr="00DF78E8">
        <w:rPr>
          <w:rFonts w:ascii="Times New Roman" w:hAnsi="Times New Roman" w:cs="Times New Roman"/>
          <w:sz w:val="24"/>
          <w:szCs w:val="24"/>
        </w:rPr>
        <w:t>, 1: 141-152</w:t>
      </w:r>
    </w:p>
    <w:p w:rsidR="00695FA9" w:rsidRPr="00DF78E8" w:rsidRDefault="00695FA9" w:rsidP="007F77BC">
      <w:pPr>
        <w:autoSpaceDE w:val="0"/>
        <w:autoSpaceDN w:val="0"/>
        <w:adjustRightInd w:val="0"/>
        <w:spacing w:after="0" w:line="360" w:lineRule="auto"/>
        <w:ind w:left="480"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Chitmanat  C. and Traichaiyaporn  S., 2010, Spatial and temporal variations of physical-chemical water quality and some heavy metals in water, sediments and fish of the Mae Kuang River, Northern Thailand. Int. J. Agri. Biol</w:t>
      </w:r>
      <w:r w:rsidRPr="00DF78E8">
        <w:rPr>
          <w:rFonts w:ascii="Times New Roman" w:hAnsi="Times New Roman" w:cs="Times New Roman"/>
          <w:i/>
          <w:iCs/>
          <w:sz w:val="24"/>
          <w:szCs w:val="24"/>
        </w:rPr>
        <w:t>.,</w:t>
      </w:r>
      <w:r w:rsidRPr="00DF78E8">
        <w:rPr>
          <w:rFonts w:ascii="Times New Roman" w:hAnsi="Times New Roman" w:cs="Times New Roman"/>
          <w:sz w:val="24"/>
          <w:szCs w:val="24"/>
        </w:rPr>
        <w:t xml:space="preserve"> 12: 816-820</w:t>
      </w:r>
    </w:p>
    <w:p w:rsidR="00695FA9" w:rsidRPr="00DF78E8" w:rsidRDefault="00695FA9" w:rsidP="007F77BC">
      <w:pPr>
        <w:tabs>
          <w:tab w:val="left" w:pos="1080"/>
        </w:tabs>
        <w:spacing w:after="0" w:line="360" w:lineRule="auto"/>
        <w:ind w:leftChars="-51" w:left="368"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 xml:space="preserve"> Coen N., Mothersill C.,  Kadhim  M. and Wright  E.G., 2001. Heavy metals of relevance to human health induced genomic instability. </w:t>
      </w:r>
      <w:r w:rsidRPr="00DF78E8">
        <w:rPr>
          <w:rFonts w:ascii="Times New Roman" w:hAnsi="Times New Roman" w:cs="Times New Roman"/>
          <w:i/>
          <w:iCs/>
          <w:sz w:val="24"/>
          <w:szCs w:val="24"/>
        </w:rPr>
        <w:t>Pathology</w:t>
      </w:r>
      <w:r w:rsidRPr="00DF78E8">
        <w:rPr>
          <w:rFonts w:ascii="Times New Roman" w:hAnsi="Times New Roman" w:cs="Times New Roman"/>
          <w:sz w:val="24"/>
          <w:szCs w:val="24"/>
        </w:rPr>
        <w:t>, 195: 293-299</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eastAsia="TimesNewRomanPSMT" w:hAnsi="Times New Roman" w:cs="Times New Roman"/>
          <w:sz w:val="24"/>
          <w:szCs w:val="24"/>
        </w:rPr>
      </w:pPr>
      <w:r w:rsidRPr="00DF78E8">
        <w:rPr>
          <w:rFonts w:ascii="Times New Roman" w:eastAsia="TimesNewRomanPSMT" w:hAnsi="Times New Roman" w:cs="Times New Roman"/>
          <w:sz w:val="24"/>
          <w:szCs w:val="24"/>
        </w:rPr>
        <w:t>DeBoeck  G., Vlaeminck  A., and Blust  R., 1997, Effect of sub-lethal copper exposure on copper accumulation, food consumption, growth, energy stores and nucleic acid content in common carp. Arch. Environ. Contam. Toxicol., 33: 415–422.</w:t>
      </w:r>
    </w:p>
    <w:p w:rsidR="00695FA9" w:rsidRPr="00DF78E8" w:rsidRDefault="00695FA9" w:rsidP="007F77BC">
      <w:pPr>
        <w:tabs>
          <w:tab w:val="left" w:pos="1080"/>
        </w:tabs>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Dethloff G.M., Bailey H.C. and Maier K.J., 2001, Effects of dissolved copper on selective hematological, biochemical and immunological parameters of wild rainbow trout (</w:t>
      </w:r>
      <w:r w:rsidRPr="00DF78E8">
        <w:rPr>
          <w:rFonts w:ascii="Times New Roman" w:hAnsi="Times New Roman" w:cs="Times New Roman"/>
          <w:i/>
          <w:iCs/>
          <w:sz w:val="24"/>
          <w:szCs w:val="24"/>
        </w:rPr>
        <w:t>Oncorhynchus mykiss</w:t>
      </w:r>
      <w:r w:rsidRPr="00DF78E8">
        <w:rPr>
          <w:rFonts w:ascii="Times New Roman" w:hAnsi="Times New Roman" w:cs="Times New Roman"/>
          <w:sz w:val="24"/>
          <w:szCs w:val="24"/>
        </w:rPr>
        <w:t>).  Arch. Environ. Contam. Toxicol., 15: 303-310.</w:t>
      </w:r>
    </w:p>
    <w:p w:rsidR="00695FA9" w:rsidRPr="00DF78E8" w:rsidRDefault="00695FA9" w:rsidP="007F77BC">
      <w:pPr>
        <w:tabs>
          <w:tab w:val="left" w:pos="1080"/>
        </w:tabs>
        <w:spacing w:after="0" w:line="360" w:lineRule="auto"/>
        <w:ind w:left="480" w:hangingChars="200" w:hanging="480"/>
        <w:jc w:val="both"/>
        <w:rPr>
          <w:rFonts w:ascii="Times New Roman" w:hAnsi="Times New Roman" w:cs="Times New Roman"/>
          <w:sz w:val="24"/>
          <w:szCs w:val="24"/>
        </w:rPr>
      </w:pPr>
      <w:r w:rsidRPr="00DF78E8">
        <w:rPr>
          <w:rFonts w:ascii="Times New Roman" w:hAnsi="Times New Roman" w:cs="Times New Roman"/>
          <w:sz w:val="24"/>
          <w:szCs w:val="24"/>
        </w:rPr>
        <w:lastRenderedPageBreak/>
        <w:t xml:space="preserve">Everall  N.C.,  Mac Farlance N.A.A. and  Sedgwick R.W., 1989, The interactions of water hardness and pH with the acute toxicity of zinc to the brown trout, </w:t>
      </w:r>
      <w:r w:rsidRPr="00DF78E8">
        <w:rPr>
          <w:rFonts w:ascii="Times New Roman" w:hAnsi="Times New Roman" w:cs="Times New Roman"/>
          <w:i/>
          <w:iCs/>
          <w:sz w:val="24"/>
          <w:szCs w:val="24"/>
        </w:rPr>
        <w:t>Salmo trutta</w:t>
      </w:r>
      <w:r w:rsidRPr="00DF78E8">
        <w:rPr>
          <w:rFonts w:ascii="Times New Roman" w:hAnsi="Times New Roman" w:cs="Times New Roman"/>
          <w:sz w:val="24"/>
          <w:szCs w:val="24"/>
        </w:rPr>
        <w:t xml:space="preserve"> L. J. Fish Biol., 35</w:t>
      </w:r>
      <w:r w:rsidRPr="00DF78E8">
        <w:rPr>
          <w:rFonts w:ascii="Times New Roman" w:hAnsi="Times New Roman" w:cs="Times New Roman"/>
          <w:sz w:val="24"/>
          <w:szCs w:val="24"/>
          <w:rtl/>
          <w:lang w:bidi="he-IL"/>
        </w:rPr>
        <w:t>׃</w:t>
      </w:r>
      <w:r w:rsidRPr="00DF78E8">
        <w:rPr>
          <w:rFonts w:ascii="Times New Roman" w:hAnsi="Times New Roman" w:cs="Times New Roman"/>
          <w:sz w:val="24"/>
          <w:szCs w:val="24"/>
        </w:rPr>
        <w:t xml:space="preserve"> 27-36 </w:t>
      </w:r>
    </w:p>
    <w:p w:rsidR="00695FA9" w:rsidRPr="00DF78E8" w:rsidRDefault="00695FA9" w:rsidP="007F77BC">
      <w:pPr>
        <w:tabs>
          <w:tab w:val="left" w:pos="1080"/>
        </w:tabs>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 xml:space="preserve">Farkas  A.,  Salanki J. and  Specziar A., 2002,  Relation between growth and the heavy metal concentration in organ of bream </w:t>
      </w:r>
      <w:r w:rsidRPr="00DF78E8">
        <w:rPr>
          <w:rFonts w:ascii="Times New Roman" w:hAnsi="Times New Roman" w:cs="Times New Roman"/>
          <w:i/>
          <w:iCs/>
          <w:sz w:val="24"/>
          <w:szCs w:val="24"/>
        </w:rPr>
        <w:t>Abramis brama</w:t>
      </w:r>
      <w:r w:rsidRPr="00DF78E8">
        <w:rPr>
          <w:rFonts w:ascii="Times New Roman" w:hAnsi="Times New Roman" w:cs="Times New Roman"/>
          <w:sz w:val="24"/>
          <w:szCs w:val="24"/>
        </w:rPr>
        <w:t xml:space="preserve"> L. populating Lake Balaton. Arch. Environ. Contam. Toxicol.</w:t>
      </w:r>
      <w:r w:rsidRPr="00DF78E8">
        <w:rPr>
          <w:rFonts w:ascii="Times New Roman" w:hAnsi="Times New Roman" w:cs="Times New Roman"/>
          <w:i/>
          <w:iCs/>
          <w:sz w:val="24"/>
          <w:szCs w:val="24"/>
        </w:rPr>
        <w:t>,</w:t>
      </w:r>
      <w:r w:rsidRPr="00DF78E8">
        <w:rPr>
          <w:rFonts w:ascii="Times New Roman" w:hAnsi="Times New Roman" w:cs="Times New Roman"/>
          <w:sz w:val="24"/>
          <w:szCs w:val="24"/>
        </w:rPr>
        <w:t xml:space="preserve"> 43: 236-243</w:t>
      </w:r>
    </w:p>
    <w:p w:rsidR="00695FA9" w:rsidRPr="00DF78E8" w:rsidRDefault="00695FA9" w:rsidP="007F77BC">
      <w:pPr>
        <w:autoSpaceDE w:val="0"/>
        <w:autoSpaceDN w:val="0"/>
        <w:adjustRightInd w:val="0"/>
        <w:spacing w:after="0" w:line="360" w:lineRule="auto"/>
        <w:ind w:leftChars="-21" w:left="434" w:hangingChars="200" w:hanging="480"/>
        <w:jc w:val="both"/>
        <w:rPr>
          <w:rFonts w:ascii="Times New Roman" w:hAnsi="Times New Roman" w:cs="Times New Roman"/>
          <w:i/>
          <w:iCs/>
          <w:sz w:val="24"/>
          <w:szCs w:val="24"/>
        </w:rPr>
      </w:pPr>
      <w:r w:rsidRPr="00DF78E8">
        <w:rPr>
          <w:rFonts w:ascii="Times New Roman" w:hAnsi="Times New Roman" w:cs="Times New Roman"/>
          <w:sz w:val="24"/>
          <w:szCs w:val="24"/>
        </w:rPr>
        <w:t>Hayat S., 2009, Studies on the growth performance and meat quality of metal stressed fish reared under semi-intensive pond culture system. Ph.D. thesis, Department of Zoology and Fisheries, University of Agriculture, Faisalabad, Pakistan. pp. 1-195</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eastAsia="TimesNewRomanPSMT" w:hAnsi="Times New Roman" w:cs="Times New Roman"/>
          <w:sz w:val="24"/>
          <w:szCs w:val="24"/>
        </w:rPr>
      </w:pPr>
      <w:r w:rsidRPr="00DF78E8">
        <w:rPr>
          <w:rFonts w:ascii="Times New Roman" w:eastAsia="TimesNewRomanPSMT" w:hAnsi="Times New Roman" w:cs="Times New Roman"/>
          <w:sz w:val="24"/>
          <w:szCs w:val="24"/>
        </w:rPr>
        <w:t xml:space="preserve">Heinsbroek  L.T.N., Van Hooff P.L.A., Swinkels  W., Tanck  M.W.T., Schrama J.W. and Verreth  J.A.J,  2007. Effects of feed composition on life history developments in feed intake, metabolism, growth and body composition of European eel, </w:t>
      </w:r>
      <w:r w:rsidRPr="00DF78E8">
        <w:rPr>
          <w:rFonts w:ascii="Times New Roman" w:eastAsia="TimesNewRomanPSMT" w:hAnsi="Times New Roman" w:cs="Times New Roman"/>
          <w:i/>
          <w:iCs/>
          <w:sz w:val="24"/>
          <w:szCs w:val="24"/>
        </w:rPr>
        <w:t xml:space="preserve">Anguilla anguilla. </w:t>
      </w:r>
      <w:r w:rsidRPr="00DF78E8">
        <w:rPr>
          <w:rFonts w:ascii="Times New Roman" w:eastAsia="TimesNewRomanPSMT" w:hAnsi="Times New Roman" w:cs="Times New Roman"/>
          <w:sz w:val="24"/>
          <w:szCs w:val="24"/>
        </w:rPr>
        <w:t>Aquaculture, 267: 175–187</w:t>
      </w:r>
    </w:p>
    <w:p w:rsidR="00695FA9" w:rsidRPr="00DF78E8" w:rsidRDefault="00695FA9" w:rsidP="007F77BC">
      <w:pPr>
        <w:tabs>
          <w:tab w:val="left" w:pos="1080"/>
        </w:tabs>
        <w:spacing w:after="0" w:line="360" w:lineRule="auto"/>
        <w:ind w:left="480"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Hogstrand C., Wilson  R.W.,  Polgar D., and  Wood C.M., 1994, Effects of zinc on the kinetics of branchial calcium uptake in freshwater rainbow trout during adaptation to waterborne zinc. J. Exp. Biol</w:t>
      </w:r>
      <w:r w:rsidRPr="00DF78E8">
        <w:rPr>
          <w:rFonts w:ascii="Times New Roman" w:hAnsi="Times New Roman" w:cs="Times New Roman"/>
          <w:i/>
          <w:iCs/>
          <w:sz w:val="24"/>
          <w:szCs w:val="24"/>
        </w:rPr>
        <w:t>.,</w:t>
      </w:r>
      <w:r w:rsidRPr="00DF78E8">
        <w:rPr>
          <w:rFonts w:ascii="Times New Roman" w:hAnsi="Times New Roman" w:cs="Times New Roman"/>
          <w:sz w:val="24"/>
          <w:szCs w:val="24"/>
        </w:rPr>
        <w:t xml:space="preserve"> 186: 55-73 </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eastAsia="TimesNewRomanPSMT" w:hAnsi="Times New Roman" w:cs="Times New Roman"/>
          <w:sz w:val="24"/>
          <w:szCs w:val="24"/>
        </w:rPr>
      </w:pPr>
      <w:r w:rsidRPr="00DF78E8">
        <w:rPr>
          <w:rFonts w:ascii="Times New Roman" w:eastAsia="TimesNewRomanPSMT" w:hAnsi="Times New Roman" w:cs="Times New Roman"/>
          <w:sz w:val="24"/>
          <w:szCs w:val="24"/>
        </w:rPr>
        <w:t xml:space="preserve">Hussain  S.M., Javed M., Javid A., Javid, T. and Hussain, N.,  2011,  Growth responses of </w:t>
      </w:r>
      <w:r w:rsidRPr="00DF78E8">
        <w:rPr>
          <w:rFonts w:ascii="Times New Roman" w:eastAsia="TimesNewRomanPSMT" w:hAnsi="Times New Roman" w:cs="Times New Roman"/>
          <w:i/>
          <w:iCs/>
          <w:sz w:val="24"/>
          <w:szCs w:val="24"/>
        </w:rPr>
        <w:t xml:space="preserve">Catla catla, Labeo rohita and Cirrhina mrigala </w:t>
      </w:r>
      <w:r w:rsidRPr="00DF78E8">
        <w:rPr>
          <w:rFonts w:ascii="Times New Roman" w:eastAsia="TimesNewRomanPSMT" w:hAnsi="Times New Roman" w:cs="Times New Roman"/>
          <w:sz w:val="24"/>
          <w:szCs w:val="24"/>
        </w:rPr>
        <w:t>during chronic exposure of iron. Pakistan J. Agric. Sci. 48: 225‒230</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eastAsia="Times New Roman" w:hAnsi="Times New Roman" w:cs="Times New Roman"/>
          <w:sz w:val="24"/>
          <w:szCs w:val="24"/>
        </w:rPr>
      </w:pPr>
      <w:r w:rsidRPr="00DF78E8">
        <w:rPr>
          <w:rFonts w:ascii="Times New Roman" w:hAnsi="Times New Roman" w:cs="Times New Roman"/>
          <w:sz w:val="24"/>
          <w:szCs w:val="24"/>
        </w:rPr>
        <w:t>Naz S., Javed M., Tahir A., and Azmat H., 2012,</w:t>
      </w:r>
      <w:r w:rsidRPr="00DF78E8">
        <w:rPr>
          <w:rFonts w:ascii="Times New Roman" w:hAnsi="Times New Roman" w:cs="Times New Roman"/>
          <w:b/>
          <w:bCs/>
          <w:sz w:val="24"/>
          <w:szCs w:val="24"/>
        </w:rPr>
        <w:t xml:space="preserve"> </w:t>
      </w:r>
      <w:r w:rsidRPr="00DF78E8">
        <w:rPr>
          <w:rFonts w:ascii="Times New Roman" w:hAnsi="Times New Roman" w:cs="Times New Roman"/>
          <w:sz w:val="24"/>
          <w:szCs w:val="24"/>
        </w:rPr>
        <w:t>Impact of physico-chemical variables of test media on growth performance of metal stressed major carps. Pak. J. Zool. 44: 1291-1296</w:t>
      </w:r>
    </w:p>
    <w:p w:rsidR="00695FA9" w:rsidRPr="00DF78E8" w:rsidRDefault="00695FA9" w:rsidP="007F77BC">
      <w:pPr>
        <w:tabs>
          <w:tab w:val="left" w:pos="1080"/>
        </w:tabs>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Nowak B., and Duda S., 1996, Effect of exposure to sublethal levels of copper on gowth and health of sea farmed of sea farmed rainbow trout.Mout Lyell Remediation Research and demonstration program. Supervision scientish report 117,</w:t>
      </w:r>
      <w:r w:rsidR="00803B52">
        <w:rPr>
          <w:rFonts w:ascii="Times New Roman" w:hAnsi="Times New Roman" w:cs="Times New Roman" w:hint="eastAsia"/>
          <w:sz w:val="24"/>
          <w:szCs w:val="24"/>
          <w:lang w:eastAsia="zh-CN"/>
        </w:rPr>
        <w:t xml:space="preserve"> </w:t>
      </w:r>
      <w:r w:rsidRPr="00DF78E8">
        <w:rPr>
          <w:rFonts w:ascii="Times New Roman" w:hAnsi="Times New Roman" w:cs="Times New Roman"/>
          <w:sz w:val="24"/>
          <w:szCs w:val="24"/>
        </w:rPr>
        <w:t>Supervision Scientist Canberra.</w:t>
      </w:r>
    </w:p>
    <w:p w:rsidR="00695FA9" w:rsidRPr="00DF78E8" w:rsidRDefault="00803B52" w:rsidP="007F77BC">
      <w:pPr>
        <w:spacing w:after="0" w:line="360" w:lineRule="auto"/>
        <w:ind w:leftChars="4" w:left="489" w:hangingChars="200" w:hanging="480"/>
        <w:jc w:val="both"/>
        <w:rPr>
          <w:rFonts w:ascii="Times New Roman" w:hAnsi="Times New Roman" w:cs="Times New Roman"/>
          <w:sz w:val="24"/>
          <w:szCs w:val="24"/>
        </w:rPr>
      </w:pPr>
      <w:r>
        <w:rPr>
          <w:rFonts w:ascii="Times New Roman" w:hAnsi="Times New Roman" w:cs="Times New Roman"/>
          <w:sz w:val="24"/>
          <w:szCs w:val="24"/>
        </w:rPr>
        <w:t xml:space="preserve">Javed </w:t>
      </w:r>
      <w:r w:rsidR="00695FA9" w:rsidRPr="00DF78E8">
        <w:rPr>
          <w:rFonts w:ascii="Times New Roman" w:hAnsi="Times New Roman" w:cs="Times New Roman"/>
          <w:sz w:val="24"/>
          <w:szCs w:val="24"/>
        </w:rPr>
        <w:t>M., 2012, Effects of metals mixture on the growth and their bioaccumulation in juvenile major carps.</w:t>
      </w:r>
      <w:r w:rsidR="00695FA9" w:rsidRPr="00DF78E8">
        <w:rPr>
          <w:rFonts w:ascii="Times New Roman" w:hAnsi="Times New Roman" w:cs="Times New Roman"/>
          <w:i/>
          <w:iCs/>
          <w:sz w:val="24"/>
          <w:szCs w:val="24"/>
        </w:rPr>
        <w:t xml:space="preserve"> </w:t>
      </w:r>
      <w:r w:rsidR="00695FA9" w:rsidRPr="00DF78E8">
        <w:rPr>
          <w:rFonts w:ascii="Times New Roman" w:hAnsi="Times New Roman" w:cs="Times New Roman"/>
          <w:sz w:val="24"/>
          <w:szCs w:val="24"/>
        </w:rPr>
        <w:t>Int. J. Agric. Biol., 14: 477– 480</w:t>
      </w:r>
    </w:p>
    <w:p w:rsidR="00695FA9" w:rsidRPr="00DF78E8" w:rsidRDefault="00695FA9" w:rsidP="007F77BC">
      <w:pPr>
        <w:widowControl w:val="0"/>
        <w:tabs>
          <w:tab w:val="left" w:pos="1008"/>
        </w:tabs>
        <w:spacing w:after="0" w:line="360" w:lineRule="auto"/>
        <w:ind w:leftChars="-51" w:left="368"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 xml:space="preserve"> Javed </w:t>
      </w:r>
      <w:r w:rsidR="00803B52">
        <w:rPr>
          <w:rFonts w:ascii="Times New Roman" w:hAnsi="Times New Roman" w:cs="Times New Roman"/>
          <w:sz w:val="24"/>
          <w:szCs w:val="24"/>
        </w:rPr>
        <w:t>M.</w:t>
      </w:r>
      <w:r w:rsidR="00803B52">
        <w:rPr>
          <w:rFonts w:ascii="Times New Roman" w:hAnsi="Times New Roman" w:cs="Times New Roman" w:hint="eastAsia"/>
          <w:sz w:val="24"/>
          <w:szCs w:val="24"/>
          <w:lang w:eastAsia="zh-CN"/>
        </w:rPr>
        <w:t xml:space="preserve"> </w:t>
      </w:r>
      <w:r w:rsidR="00803B52">
        <w:rPr>
          <w:rFonts w:ascii="Times New Roman" w:hAnsi="Times New Roman" w:cs="Times New Roman"/>
          <w:sz w:val="24"/>
          <w:szCs w:val="24"/>
        </w:rPr>
        <w:t xml:space="preserve">and </w:t>
      </w:r>
      <w:r w:rsidRPr="00DF78E8">
        <w:rPr>
          <w:rFonts w:ascii="Times New Roman" w:hAnsi="Times New Roman" w:cs="Times New Roman"/>
          <w:sz w:val="24"/>
          <w:szCs w:val="24"/>
        </w:rPr>
        <w:t>Yaqub S.</w:t>
      </w:r>
      <w:r w:rsidRPr="00DF78E8">
        <w:rPr>
          <w:rFonts w:ascii="Times New Roman" w:hAnsi="Times New Roman" w:cs="Times New Roman"/>
          <w:caps/>
          <w:sz w:val="24"/>
          <w:szCs w:val="24"/>
        </w:rPr>
        <w:t>,</w:t>
      </w:r>
      <w:r w:rsidRPr="00DF78E8">
        <w:rPr>
          <w:rFonts w:ascii="Times New Roman" w:hAnsi="Times New Roman" w:cs="Times New Roman"/>
          <w:sz w:val="24"/>
          <w:szCs w:val="24"/>
        </w:rPr>
        <w:t xml:space="preserve"> 2010. Studies on toxic effects of metal mixtures on fish. First Annual Research Report (PSF project # P-AU/Env.85). pp. 1-121</w:t>
      </w:r>
    </w:p>
    <w:p w:rsidR="00695FA9" w:rsidRPr="00DF78E8" w:rsidRDefault="00803B52" w:rsidP="007F77BC">
      <w:pPr>
        <w:autoSpaceDE w:val="0"/>
        <w:autoSpaceDN w:val="0"/>
        <w:adjustRightInd w:val="0"/>
        <w:spacing w:after="0" w:line="360" w:lineRule="auto"/>
        <w:ind w:leftChars="4" w:left="489" w:hangingChars="200" w:hanging="4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Kazlauskiene N.</w:t>
      </w:r>
      <w:r w:rsidRPr="00265065">
        <w:rPr>
          <w:rFonts w:ascii="Times New Roman" w:hAnsi="Times New Roman" w:cs="Times New Roman" w:hint="eastAsia"/>
          <w:sz w:val="24"/>
          <w:szCs w:val="24"/>
          <w:lang w:eastAsia="zh-CN"/>
        </w:rPr>
        <w:t xml:space="preserve"> </w:t>
      </w:r>
      <w:r w:rsidR="00695FA9" w:rsidRPr="00557F91">
        <w:rPr>
          <w:rFonts w:ascii="Times New Roman" w:eastAsia="TimesNewRomanPSMT" w:hAnsi="Times New Roman" w:cs="Times New Roman"/>
          <w:sz w:val="24"/>
          <w:szCs w:val="24"/>
        </w:rPr>
        <w:t xml:space="preserve">and Stasiunaite P., 1999. </w:t>
      </w:r>
      <w:r w:rsidR="00695FA9" w:rsidRPr="00DF78E8">
        <w:rPr>
          <w:rFonts w:ascii="Times New Roman" w:eastAsia="TimesNewRomanPSMT" w:hAnsi="Times New Roman" w:cs="Times New Roman"/>
          <w:sz w:val="24"/>
          <w:szCs w:val="24"/>
        </w:rPr>
        <w:t>The lethal and sub-lethal effects of heavy metal mixture on rainbow trout (</w:t>
      </w:r>
      <w:r w:rsidR="00695FA9" w:rsidRPr="00DF78E8">
        <w:rPr>
          <w:rFonts w:ascii="Times New Roman" w:eastAsia="TimesNewRomanPSMT" w:hAnsi="Times New Roman" w:cs="Times New Roman"/>
          <w:i/>
          <w:iCs/>
          <w:sz w:val="24"/>
          <w:szCs w:val="24"/>
        </w:rPr>
        <w:t>Oncorhynchus mykiss</w:t>
      </w:r>
      <w:r w:rsidR="00695FA9" w:rsidRPr="00DF78E8">
        <w:rPr>
          <w:rFonts w:ascii="Times New Roman" w:eastAsia="TimesNewRomanPSMT" w:hAnsi="Times New Roman" w:cs="Times New Roman"/>
          <w:sz w:val="24"/>
          <w:szCs w:val="24"/>
        </w:rPr>
        <w:t>) in its early stages of development. Acta Zool. Lithuanica. Hydrobiol., 1: 47–54</w:t>
      </w:r>
    </w:p>
    <w:p w:rsidR="00695FA9" w:rsidRPr="00DF78E8" w:rsidRDefault="00695FA9" w:rsidP="007F77BC">
      <w:pPr>
        <w:tabs>
          <w:tab w:val="left" w:pos="1080"/>
        </w:tabs>
        <w:spacing w:after="0" w:line="360" w:lineRule="auto"/>
        <w:ind w:left="480" w:hangingChars="200" w:hanging="480"/>
        <w:jc w:val="both"/>
        <w:rPr>
          <w:rFonts w:ascii="Times New Roman" w:hAnsi="Times New Roman" w:cs="Times New Roman"/>
          <w:sz w:val="24"/>
          <w:szCs w:val="24"/>
        </w:rPr>
      </w:pPr>
      <w:r w:rsidRPr="00DF78E8">
        <w:rPr>
          <w:rFonts w:ascii="Times New Roman" w:hAnsi="Times New Roman" w:cs="Times New Roman"/>
          <w:sz w:val="24"/>
          <w:szCs w:val="24"/>
        </w:rPr>
        <w:lastRenderedPageBreak/>
        <w:t>Khaled  A., 2004,  Heavy metal concentrations in certain tissues of five commercially important fishes from El-Mex Bay,</w:t>
      </w:r>
      <w:r w:rsidRPr="00DF78E8">
        <w:rPr>
          <w:rFonts w:ascii="Times New Roman" w:hAnsi="Times New Roman" w:cs="Times New Roman"/>
          <w:i/>
          <w:iCs/>
          <w:sz w:val="24"/>
          <w:szCs w:val="24"/>
        </w:rPr>
        <w:t xml:space="preserve"> AL-Exandria, Egypt</w:t>
      </w:r>
      <w:r w:rsidRPr="00DF78E8">
        <w:rPr>
          <w:rFonts w:ascii="Times New Roman" w:hAnsi="Times New Roman" w:cs="Times New Roman"/>
          <w:sz w:val="24"/>
          <w:szCs w:val="24"/>
        </w:rPr>
        <w:t>. pp. 1-11</w:t>
      </w:r>
    </w:p>
    <w:p w:rsidR="00695FA9" w:rsidRPr="00DF78E8" w:rsidRDefault="00803B52" w:rsidP="007F77BC">
      <w:pPr>
        <w:spacing w:after="0" w:line="360" w:lineRule="auto"/>
        <w:ind w:left="480" w:hangingChars="200" w:hanging="480"/>
        <w:jc w:val="both"/>
        <w:rPr>
          <w:rFonts w:ascii="Times New Roman" w:hAnsi="Times New Roman" w:cs="Times New Roman"/>
          <w:sz w:val="24"/>
          <w:szCs w:val="24"/>
        </w:rPr>
      </w:pPr>
      <w:r>
        <w:rPr>
          <w:rFonts w:ascii="Times New Roman" w:hAnsi="Times New Roman" w:cs="Times New Roman"/>
          <w:sz w:val="24"/>
          <w:szCs w:val="24"/>
        </w:rPr>
        <w:t xml:space="preserve">Lawson </w:t>
      </w:r>
      <w:r w:rsidR="00695FA9" w:rsidRPr="00DF78E8">
        <w:rPr>
          <w:rFonts w:ascii="Times New Roman" w:hAnsi="Times New Roman" w:cs="Times New Roman"/>
          <w:sz w:val="24"/>
          <w:szCs w:val="24"/>
        </w:rPr>
        <w:t>E.</w:t>
      </w:r>
      <w:r>
        <w:rPr>
          <w:rFonts w:ascii="Times New Roman" w:hAnsi="Times New Roman" w:cs="Times New Roman" w:hint="eastAsia"/>
          <w:sz w:val="24"/>
          <w:szCs w:val="24"/>
          <w:lang w:eastAsia="zh-CN"/>
        </w:rPr>
        <w:t xml:space="preserve"> </w:t>
      </w:r>
      <w:r w:rsidR="00695FA9" w:rsidRPr="00DF78E8">
        <w:rPr>
          <w:rFonts w:ascii="Times New Roman" w:hAnsi="Times New Roman" w:cs="Times New Roman"/>
          <w:sz w:val="24"/>
          <w:szCs w:val="24"/>
        </w:rPr>
        <w:t>O., 2011, Physico-chemical parameters and heavy metal contents of water from the mangrove swamps of Lagos Lagoon, Lagos, Nigeria. Adv. Biol. Res</w:t>
      </w:r>
      <w:r w:rsidR="00695FA9" w:rsidRPr="00DF78E8">
        <w:rPr>
          <w:rFonts w:ascii="Times New Roman" w:hAnsi="Times New Roman" w:cs="Times New Roman"/>
          <w:i/>
          <w:iCs/>
          <w:sz w:val="24"/>
          <w:szCs w:val="24"/>
        </w:rPr>
        <w:t xml:space="preserve">., </w:t>
      </w:r>
      <w:r w:rsidR="00695FA9" w:rsidRPr="00DF78E8">
        <w:rPr>
          <w:rFonts w:ascii="Times New Roman" w:hAnsi="Times New Roman" w:cs="Times New Roman"/>
          <w:sz w:val="24"/>
          <w:szCs w:val="24"/>
        </w:rPr>
        <w:t>5: 08-21</w:t>
      </w:r>
    </w:p>
    <w:p w:rsidR="00695FA9" w:rsidRPr="00DF78E8" w:rsidRDefault="007F77BC" w:rsidP="007F77BC">
      <w:pPr>
        <w:spacing w:after="0" w:line="360" w:lineRule="auto"/>
        <w:ind w:leftChars="4" w:left="489" w:hangingChars="200" w:hanging="480"/>
        <w:jc w:val="both"/>
        <w:rPr>
          <w:rFonts w:ascii="Times New Roman" w:hAnsi="Times New Roman" w:cs="Times New Roman"/>
          <w:sz w:val="24"/>
          <w:szCs w:val="24"/>
        </w:rPr>
      </w:pPr>
      <w:r>
        <w:rPr>
          <w:rFonts w:ascii="Times New Roman" w:hAnsi="Times New Roman" w:cs="Times New Roman"/>
          <w:sz w:val="24"/>
          <w:szCs w:val="24"/>
        </w:rPr>
        <w:t xml:space="preserve">Naz </w:t>
      </w:r>
      <w:r w:rsidR="00695FA9" w:rsidRPr="00DF78E8">
        <w:rPr>
          <w:rFonts w:ascii="Times New Roman" w:hAnsi="Times New Roman" w:cs="Times New Roman"/>
          <w:sz w:val="24"/>
          <w:szCs w:val="24"/>
        </w:rPr>
        <w:t>S., and Javed</w:t>
      </w:r>
      <w:r>
        <w:rPr>
          <w:rFonts w:ascii="Times New Roman" w:hAnsi="Times New Roman" w:cs="Times New Roman"/>
          <w:sz w:val="24"/>
          <w:szCs w:val="24"/>
        </w:rPr>
        <w:t xml:space="preserve"> M., 2012, </w:t>
      </w:r>
      <w:r w:rsidR="00695FA9" w:rsidRPr="00DF78E8">
        <w:rPr>
          <w:rFonts w:ascii="Times New Roman" w:hAnsi="Times New Roman" w:cs="Times New Roman"/>
          <w:sz w:val="24"/>
          <w:szCs w:val="24"/>
        </w:rPr>
        <w:t xml:space="preserve">Acute toxicity of metals mixtures for fish, </w:t>
      </w:r>
      <w:r w:rsidR="00695FA9" w:rsidRPr="00DF78E8">
        <w:rPr>
          <w:rFonts w:ascii="Times New Roman" w:hAnsi="Times New Roman" w:cs="Times New Roman"/>
          <w:i/>
          <w:iCs/>
          <w:sz w:val="24"/>
          <w:szCs w:val="24"/>
        </w:rPr>
        <w:t>Catla catla, Labeo rohita</w:t>
      </w:r>
      <w:r w:rsidR="00695FA9" w:rsidRPr="00DF78E8">
        <w:rPr>
          <w:rFonts w:ascii="Times New Roman" w:hAnsi="Times New Roman" w:cs="Times New Roman"/>
          <w:sz w:val="24"/>
          <w:szCs w:val="24"/>
        </w:rPr>
        <w:t xml:space="preserve"> and </w:t>
      </w:r>
      <w:r w:rsidR="00695FA9" w:rsidRPr="00DF78E8">
        <w:rPr>
          <w:rFonts w:ascii="Times New Roman" w:hAnsi="Times New Roman" w:cs="Times New Roman"/>
          <w:i/>
          <w:iCs/>
          <w:sz w:val="24"/>
          <w:szCs w:val="24"/>
        </w:rPr>
        <w:t>Cirrhina mrigala</w:t>
      </w:r>
      <w:r w:rsidR="00695FA9" w:rsidRPr="00DF78E8">
        <w:rPr>
          <w:rFonts w:ascii="Times New Roman" w:hAnsi="Times New Roman" w:cs="Times New Roman"/>
          <w:sz w:val="24"/>
          <w:szCs w:val="24"/>
        </w:rPr>
        <w:t>. Pak. J. Agri. Sci., 49: 387-391.</w:t>
      </w:r>
    </w:p>
    <w:p w:rsidR="00695FA9" w:rsidRPr="00DF78E8" w:rsidRDefault="007F77BC" w:rsidP="007F77BC">
      <w:pPr>
        <w:tabs>
          <w:tab w:val="left" w:pos="1080"/>
        </w:tabs>
        <w:spacing w:after="0" w:line="360" w:lineRule="auto"/>
        <w:ind w:left="480" w:hangingChars="200" w:hanging="480"/>
        <w:jc w:val="both"/>
        <w:rPr>
          <w:rFonts w:ascii="Times New Roman" w:hAnsi="Times New Roman" w:cs="Times New Roman"/>
          <w:sz w:val="24"/>
          <w:szCs w:val="24"/>
        </w:rPr>
      </w:pPr>
      <w:r>
        <w:rPr>
          <w:rFonts w:ascii="Times New Roman" w:hAnsi="Times New Roman" w:cs="Times New Roman"/>
          <w:sz w:val="24"/>
          <w:szCs w:val="24"/>
        </w:rPr>
        <w:t xml:space="preserve">Ni I.H., Chan S.M., and Wang </w:t>
      </w:r>
      <w:r w:rsidR="00695FA9" w:rsidRPr="00DF78E8">
        <w:rPr>
          <w:rFonts w:ascii="Times New Roman" w:hAnsi="Times New Roman" w:cs="Times New Roman"/>
          <w:sz w:val="24"/>
          <w:szCs w:val="24"/>
        </w:rPr>
        <w:t xml:space="preserve">W.X.,  2005,  Influences of salinity on the biokinetics of Cd, Se, and Zn in the intertidal mudskipper </w:t>
      </w:r>
      <w:r w:rsidR="00695FA9" w:rsidRPr="00DF78E8">
        <w:rPr>
          <w:rFonts w:ascii="Times New Roman" w:hAnsi="Times New Roman" w:cs="Times New Roman"/>
          <w:i/>
          <w:iCs/>
          <w:sz w:val="24"/>
          <w:szCs w:val="24"/>
        </w:rPr>
        <w:t>Periophthalmus cantonensis</w:t>
      </w:r>
      <w:r w:rsidR="00695FA9" w:rsidRPr="00DF78E8">
        <w:rPr>
          <w:rFonts w:ascii="Times New Roman" w:hAnsi="Times New Roman" w:cs="Times New Roman"/>
          <w:sz w:val="24"/>
          <w:szCs w:val="24"/>
        </w:rPr>
        <w:t xml:space="preserve">. </w:t>
      </w:r>
      <w:r w:rsidR="00695FA9" w:rsidRPr="00DF78E8">
        <w:rPr>
          <w:rFonts w:ascii="Times New Roman" w:hAnsi="Times New Roman" w:cs="Times New Roman"/>
          <w:i/>
          <w:iCs/>
          <w:sz w:val="24"/>
          <w:szCs w:val="24"/>
        </w:rPr>
        <w:t>Chemosphere,</w:t>
      </w:r>
      <w:r w:rsidR="00695FA9" w:rsidRPr="00DF78E8">
        <w:rPr>
          <w:rFonts w:ascii="Times New Roman" w:hAnsi="Times New Roman" w:cs="Times New Roman"/>
          <w:sz w:val="24"/>
          <w:szCs w:val="24"/>
        </w:rPr>
        <w:t xml:space="preserve"> 61: 1607-1617 </w:t>
      </w:r>
    </w:p>
    <w:p w:rsidR="00695FA9" w:rsidRPr="00DF78E8" w:rsidRDefault="00695FA9" w:rsidP="007F77BC">
      <w:pPr>
        <w:tabs>
          <w:tab w:val="left" w:pos="1080"/>
          <w:tab w:val="left" w:pos="7380"/>
          <w:tab w:val="left" w:pos="8280"/>
          <w:tab w:val="left" w:pos="8460"/>
          <w:tab w:val="left" w:pos="8640"/>
        </w:tabs>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 xml:space="preserve">Olaifa F.E.,  Olaifa  A.K.,  Adelaja  A.A.,  and  Owolabi  A.G., 2004, Heavy metal contamination of </w:t>
      </w:r>
      <w:r w:rsidRPr="00DF78E8">
        <w:rPr>
          <w:rFonts w:ascii="Times New Roman" w:hAnsi="Times New Roman" w:cs="Times New Roman"/>
          <w:i/>
          <w:iCs/>
          <w:sz w:val="24"/>
          <w:szCs w:val="24"/>
        </w:rPr>
        <w:t>Clarias garpinus</w:t>
      </w:r>
      <w:r w:rsidRPr="00DF78E8">
        <w:rPr>
          <w:rFonts w:ascii="Times New Roman" w:hAnsi="Times New Roman" w:cs="Times New Roman"/>
          <w:sz w:val="24"/>
          <w:szCs w:val="24"/>
        </w:rPr>
        <w:t xml:space="preserve"> from a lake and fish farm in Ibadan, Nigeria. Afric. J. Biomed. Res., 7</w:t>
      </w:r>
      <w:r w:rsidRPr="00DF78E8">
        <w:rPr>
          <w:rFonts w:ascii="Times New Roman" w:hAnsi="Times New Roman" w:cs="Times New Roman"/>
          <w:sz w:val="24"/>
          <w:szCs w:val="24"/>
          <w:rtl/>
          <w:lang w:bidi="he-IL"/>
        </w:rPr>
        <w:t>׃</w:t>
      </w:r>
      <w:r w:rsidRPr="00DF78E8">
        <w:rPr>
          <w:rFonts w:ascii="Times New Roman" w:hAnsi="Times New Roman" w:cs="Times New Roman"/>
          <w:sz w:val="24"/>
          <w:szCs w:val="24"/>
        </w:rPr>
        <w:t xml:space="preserve"> 145-148</w:t>
      </w:r>
    </w:p>
    <w:p w:rsidR="00695FA9" w:rsidRPr="00DF78E8" w:rsidRDefault="00695FA9" w:rsidP="007F77BC">
      <w:pPr>
        <w:tabs>
          <w:tab w:val="left" w:pos="1080"/>
        </w:tabs>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Randall D., and Yang H., 2004, The role of hypoxia starvation a-nuphthoflavone and Aryl hydrocarbon receptor nuclear translocator in the inhibition of reproduction in fish. In: Fish physiology, toxicology and water quality. Proceedings of seventh International Symposium. Tallin, Estonia. pp 253-261</w:t>
      </w:r>
    </w:p>
    <w:p w:rsidR="00695FA9" w:rsidRPr="00DF78E8" w:rsidRDefault="00695FA9" w:rsidP="007F77BC">
      <w:pPr>
        <w:spacing w:after="0" w:line="360" w:lineRule="auto"/>
        <w:ind w:leftChars="-51" w:left="608" w:hangingChars="300" w:hanging="720"/>
        <w:jc w:val="both"/>
        <w:rPr>
          <w:rFonts w:ascii="Times New Roman" w:hAnsi="Times New Roman" w:cs="Times New Roman"/>
          <w:sz w:val="24"/>
          <w:szCs w:val="24"/>
        </w:rPr>
      </w:pPr>
      <w:r w:rsidRPr="00181E02">
        <w:rPr>
          <w:rFonts w:ascii="Times New Roman" w:hAnsi="Times New Roman" w:cs="Times New Roman"/>
          <w:sz w:val="24"/>
          <w:szCs w:val="24"/>
        </w:rPr>
        <w:t xml:space="preserve"> </w:t>
      </w:r>
      <w:r w:rsidR="00803B52">
        <w:rPr>
          <w:rFonts w:ascii="Times New Roman" w:hAnsi="Times New Roman" w:cs="Times New Roman"/>
          <w:sz w:val="24"/>
          <w:szCs w:val="24"/>
        </w:rPr>
        <w:t>Schobert M.</w:t>
      </w:r>
      <w:r w:rsidR="00803B52">
        <w:rPr>
          <w:rFonts w:ascii="Times New Roman" w:hAnsi="Times New Roman" w:cs="Times New Roman" w:hint="eastAsia"/>
          <w:sz w:val="24"/>
          <w:szCs w:val="24"/>
        </w:rPr>
        <w:t xml:space="preserve"> </w:t>
      </w:r>
      <w:r w:rsidR="00803B52">
        <w:rPr>
          <w:rFonts w:ascii="Times New Roman" w:hAnsi="Times New Roman" w:cs="Times New Roman"/>
          <w:sz w:val="24"/>
          <w:szCs w:val="24"/>
        </w:rPr>
        <w:t xml:space="preserve">And Jahn </w:t>
      </w:r>
      <w:r w:rsidRPr="00DF78E8">
        <w:rPr>
          <w:rFonts w:ascii="Times New Roman" w:hAnsi="Times New Roman" w:cs="Times New Roman"/>
          <w:sz w:val="24"/>
          <w:szCs w:val="24"/>
        </w:rPr>
        <w:t>D., 2002, Regulation of heme biosynthesis i</w:t>
      </w:r>
      <w:r w:rsidR="007F77BC">
        <w:rPr>
          <w:rFonts w:ascii="Times New Roman" w:hAnsi="Times New Roman" w:cs="Times New Roman"/>
          <w:sz w:val="24"/>
          <w:szCs w:val="24"/>
        </w:rPr>
        <w:t>n non-phototrophic bacteria. J.</w:t>
      </w:r>
      <w:r w:rsidR="007F77BC">
        <w:rPr>
          <w:rFonts w:ascii="Times New Roman" w:hAnsi="Times New Roman" w:cs="Times New Roman" w:hint="eastAsia"/>
          <w:sz w:val="24"/>
          <w:szCs w:val="24"/>
        </w:rPr>
        <w:t xml:space="preserve"> </w:t>
      </w:r>
      <w:r w:rsidRPr="00DF78E8">
        <w:rPr>
          <w:rFonts w:ascii="Times New Roman" w:hAnsi="Times New Roman" w:cs="Times New Roman"/>
          <w:sz w:val="24"/>
          <w:szCs w:val="24"/>
        </w:rPr>
        <w:t>Mol. Microbiol. Biotechnol., 4: 287-294</w:t>
      </w:r>
    </w:p>
    <w:p w:rsidR="00695FA9" w:rsidRPr="00DF78E8" w:rsidRDefault="007F77BC" w:rsidP="007F77BC">
      <w:pPr>
        <w:spacing w:after="0" w:line="360" w:lineRule="auto"/>
        <w:ind w:leftChars="4" w:left="489" w:hangingChars="200" w:hanging="480"/>
        <w:jc w:val="both"/>
        <w:rPr>
          <w:rFonts w:ascii="Times New Roman" w:hAnsi="Times New Roman" w:cs="Times New Roman"/>
          <w:sz w:val="24"/>
          <w:szCs w:val="24"/>
        </w:rPr>
      </w:pPr>
      <w:r>
        <w:rPr>
          <w:rFonts w:ascii="Times New Roman" w:hAnsi="Times New Roman" w:cs="Times New Roman"/>
          <w:sz w:val="24"/>
          <w:szCs w:val="24"/>
        </w:rPr>
        <w:t xml:space="preserve">Schram </w:t>
      </w:r>
      <w:r w:rsidR="00695FA9" w:rsidRPr="00DF78E8">
        <w:rPr>
          <w:rFonts w:ascii="Times New Roman" w:hAnsi="Times New Roman" w:cs="Times New Roman"/>
          <w:sz w:val="24"/>
          <w:szCs w:val="24"/>
        </w:rPr>
        <w:t>E.,  Roques J.A.C.,  Abbink  W.,  Spanings  T., Vries P., Bierman  S., Vis  H., and Flik G., 2010, The impact of elevated water ammonia concentration on physiology, growth and feed intake of African catfish (</w:t>
      </w:r>
      <w:r w:rsidR="00695FA9" w:rsidRPr="00DF78E8">
        <w:rPr>
          <w:rFonts w:ascii="Times New Roman" w:hAnsi="Times New Roman" w:cs="Times New Roman"/>
          <w:i/>
          <w:iCs/>
          <w:sz w:val="24"/>
          <w:szCs w:val="24"/>
        </w:rPr>
        <w:t>Clarias gariepinus</w:t>
      </w:r>
      <w:r w:rsidR="00695FA9" w:rsidRPr="00DF78E8">
        <w:rPr>
          <w:rFonts w:ascii="Times New Roman" w:hAnsi="Times New Roman" w:cs="Times New Roman"/>
          <w:sz w:val="24"/>
          <w:szCs w:val="24"/>
        </w:rPr>
        <w:t xml:space="preserve">). </w:t>
      </w:r>
      <w:r w:rsidR="00695FA9" w:rsidRPr="00DF78E8">
        <w:rPr>
          <w:rFonts w:ascii="Times New Roman" w:hAnsi="Times New Roman" w:cs="Times New Roman"/>
          <w:i/>
          <w:iCs/>
          <w:sz w:val="24"/>
          <w:szCs w:val="24"/>
        </w:rPr>
        <w:t>Aquaculture</w:t>
      </w:r>
      <w:r w:rsidR="00695FA9" w:rsidRPr="00DF78E8">
        <w:rPr>
          <w:rFonts w:ascii="Times New Roman" w:hAnsi="Times New Roman" w:cs="Times New Roman"/>
          <w:sz w:val="24"/>
          <w:szCs w:val="24"/>
        </w:rPr>
        <w:t>, 306: 108-115</w:t>
      </w:r>
    </w:p>
    <w:p w:rsidR="00695FA9" w:rsidRPr="00DF78E8" w:rsidRDefault="00695FA9" w:rsidP="007F77BC">
      <w:pPr>
        <w:spacing w:after="0" w:line="360" w:lineRule="auto"/>
        <w:ind w:left="480"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Shafiq A., Ab</w:t>
      </w:r>
      <w:r w:rsidR="007F77BC">
        <w:rPr>
          <w:rFonts w:ascii="Times New Roman" w:hAnsi="Times New Roman" w:cs="Times New Roman"/>
          <w:sz w:val="24"/>
          <w:szCs w:val="24"/>
        </w:rPr>
        <w:t xml:space="preserve">dullah S., Javed M., Hayat S., and Batool </w:t>
      </w:r>
      <w:r w:rsidRPr="00DF78E8">
        <w:rPr>
          <w:rFonts w:ascii="Times New Roman" w:hAnsi="Times New Roman" w:cs="Times New Roman"/>
          <w:sz w:val="24"/>
          <w:szCs w:val="24"/>
        </w:rPr>
        <w:t xml:space="preserve">M., 2012. Effect of combined exposure of water-borne and dietary nickel on the growth performance of </w:t>
      </w:r>
      <w:r w:rsidRPr="00DF78E8">
        <w:rPr>
          <w:rFonts w:ascii="Times New Roman" w:hAnsi="Times New Roman" w:cs="Times New Roman"/>
          <w:i/>
          <w:iCs/>
          <w:sz w:val="24"/>
          <w:szCs w:val="24"/>
        </w:rPr>
        <w:t>Cirrhina mrigala</w:t>
      </w:r>
      <w:r w:rsidRPr="00DF78E8">
        <w:rPr>
          <w:rFonts w:ascii="Times New Roman" w:hAnsi="Times New Roman" w:cs="Times New Roman"/>
          <w:sz w:val="24"/>
          <w:szCs w:val="24"/>
        </w:rPr>
        <w:t>. J. Anim. Plant Sci., 22: 425-430</w:t>
      </w:r>
    </w:p>
    <w:p w:rsidR="00695FA9" w:rsidRPr="00DF78E8" w:rsidRDefault="007F77BC" w:rsidP="007F77BC">
      <w:pPr>
        <w:spacing w:after="0" w:line="360" w:lineRule="auto"/>
        <w:ind w:leftChars="4" w:left="489" w:hangingChars="200" w:hanging="48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Shereena </w:t>
      </w:r>
      <w:r w:rsidR="00695FA9" w:rsidRPr="00DF78E8">
        <w:rPr>
          <w:rFonts w:ascii="Times New Roman" w:hAnsi="Times New Roman" w:cs="Times New Roman"/>
          <w:sz w:val="24"/>
          <w:szCs w:val="24"/>
        </w:rPr>
        <w:t xml:space="preserve">K.M., and  Logaswamy S., 2008, Impact of some heavy metals on oxygen consumption by the fish, </w:t>
      </w:r>
      <w:r w:rsidR="00695FA9" w:rsidRPr="00DF78E8">
        <w:rPr>
          <w:rFonts w:ascii="Times New Roman" w:hAnsi="Times New Roman" w:cs="Times New Roman"/>
          <w:i/>
          <w:iCs/>
          <w:sz w:val="24"/>
          <w:szCs w:val="24"/>
        </w:rPr>
        <w:t>Tilapia mossambica</w:t>
      </w:r>
      <w:r w:rsidR="00695FA9" w:rsidRPr="00DF78E8">
        <w:rPr>
          <w:rFonts w:ascii="Times New Roman" w:hAnsi="Times New Roman" w:cs="Times New Roman"/>
          <w:sz w:val="24"/>
          <w:szCs w:val="24"/>
        </w:rPr>
        <w:t xml:space="preserve">. </w:t>
      </w:r>
      <w:r w:rsidR="00695FA9" w:rsidRPr="00DF78E8">
        <w:rPr>
          <w:rFonts w:ascii="Times New Roman" w:hAnsi="Times New Roman" w:cs="Times New Roman"/>
          <w:i/>
          <w:iCs/>
          <w:sz w:val="24"/>
          <w:szCs w:val="24"/>
          <w:shd w:val="clear" w:color="auto" w:fill="FFFFFF"/>
        </w:rPr>
        <w:t>Current Biotica</w:t>
      </w:r>
      <w:r w:rsidR="00695FA9" w:rsidRPr="00DF78E8">
        <w:rPr>
          <w:rStyle w:val="apple-converted-space"/>
          <w:rFonts w:ascii="Times New Roman" w:hAnsi="Times New Roman" w:cs="Times New Roman"/>
          <w:i/>
          <w:iCs/>
          <w:sz w:val="24"/>
          <w:szCs w:val="24"/>
          <w:shd w:val="clear" w:color="auto" w:fill="FFFFFF"/>
        </w:rPr>
        <w:t>,</w:t>
      </w:r>
      <w:r w:rsidR="00695FA9" w:rsidRPr="00DF78E8">
        <w:rPr>
          <w:rFonts w:ascii="Times New Roman" w:hAnsi="Times New Roman" w:cs="Times New Roman"/>
          <w:sz w:val="24"/>
          <w:szCs w:val="24"/>
          <w:shd w:val="clear" w:color="auto" w:fill="FFFFFF"/>
        </w:rPr>
        <w:t xml:space="preserve"> 2: 300-307</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Steel  R.G.D.,  Torrie  J.H.,  and  Dinkkey D.A., 1996,  Principles and Procedures of Statistics: A Biomaterical Approach, 2nd edition. McGraw Hill Book Co., Singapore</w:t>
      </w:r>
    </w:p>
    <w:p w:rsidR="00695FA9" w:rsidRPr="00DF78E8" w:rsidRDefault="00695FA9" w:rsidP="007F77BC">
      <w:pPr>
        <w:spacing w:after="0" w:line="360" w:lineRule="auto"/>
        <w:ind w:left="480" w:hangingChars="200" w:hanging="480"/>
        <w:jc w:val="both"/>
        <w:rPr>
          <w:rFonts w:ascii="Times New Roman" w:hAnsi="Times New Roman" w:cs="Times New Roman"/>
          <w:sz w:val="24"/>
          <w:szCs w:val="24"/>
        </w:rPr>
      </w:pPr>
      <w:r w:rsidRPr="00DF78E8">
        <w:rPr>
          <w:rFonts w:ascii="Times New Roman" w:hAnsi="Times New Roman" w:cs="Times New Roman"/>
          <w:sz w:val="24"/>
          <w:szCs w:val="24"/>
        </w:rPr>
        <w:t>Summerfelt  R. C., 2000, Water Quality Considerations for Aquaculture. Department of Animal Ecology, pp. 2-7. Iowa State University, Ames, USA</w:t>
      </w:r>
    </w:p>
    <w:p w:rsidR="00695FA9" w:rsidRPr="00DF78E8" w:rsidRDefault="00695FA9" w:rsidP="007F77BC">
      <w:pPr>
        <w:tabs>
          <w:tab w:val="left" w:pos="1080"/>
        </w:tabs>
        <w:spacing w:after="0" w:line="360" w:lineRule="auto"/>
        <w:ind w:leftChars="4" w:left="489" w:hangingChars="200" w:hanging="480"/>
        <w:jc w:val="both"/>
        <w:rPr>
          <w:rFonts w:ascii="Times New Roman" w:hAnsi="Times New Roman" w:cs="Times New Roman"/>
          <w:sz w:val="24"/>
          <w:szCs w:val="24"/>
        </w:rPr>
      </w:pPr>
      <w:r w:rsidRPr="00DF78E8">
        <w:rPr>
          <w:rFonts w:ascii="Times New Roman" w:hAnsi="Times New Roman" w:cs="Times New Roman"/>
          <w:sz w:val="24"/>
          <w:szCs w:val="24"/>
        </w:rPr>
        <w:lastRenderedPageBreak/>
        <w:t>Vosyliene  M.Z., and Jankaite A.,  2006,  Effect of heavy metals model mixture on rainbow trout biological parameters. Ekologija, 4</w:t>
      </w:r>
      <w:r w:rsidRPr="00DF78E8">
        <w:rPr>
          <w:rFonts w:ascii="Times New Roman" w:hAnsi="Times New Roman" w:cs="Times New Roman"/>
          <w:sz w:val="24"/>
          <w:szCs w:val="24"/>
          <w:rtl/>
          <w:lang w:bidi="he-IL"/>
        </w:rPr>
        <w:t>׃</w:t>
      </w:r>
      <w:r w:rsidRPr="00DF78E8">
        <w:rPr>
          <w:rFonts w:ascii="Times New Roman" w:hAnsi="Times New Roman" w:cs="Times New Roman"/>
          <w:sz w:val="24"/>
          <w:szCs w:val="24"/>
        </w:rPr>
        <w:t xml:space="preserve"> 12-17</w:t>
      </w:r>
      <w:r w:rsidRPr="00DF78E8">
        <w:rPr>
          <w:rFonts w:ascii="Times New Roman" w:hAnsi="Times New Roman" w:cs="Times New Roman"/>
          <w:i/>
          <w:iCs/>
          <w:sz w:val="24"/>
          <w:szCs w:val="24"/>
        </w:rPr>
        <w:t xml:space="preserve"> </w:t>
      </w:r>
    </w:p>
    <w:p w:rsidR="00695FA9" w:rsidRPr="00DF78E8" w:rsidRDefault="00695FA9" w:rsidP="007F77BC">
      <w:pPr>
        <w:autoSpaceDE w:val="0"/>
        <w:autoSpaceDN w:val="0"/>
        <w:adjustRightInd w:val="0"/>
        <w:spacing w:after="0" w:line="360" w:lineRule="auto"/>
        <w:ind w:leftChars="4" w:left="489" w:hangingChars="200" w:hanging="480"/>
        <w:jc w:val="both"/>
        <w:rPr>
          <w:rFonts w:ascii="Times New Roman" w:eastAsia="TimesNewRomanPSMT" w:hAnsi="Times New Roman" w:cs="Times New Roman"/>
          <w:sz w:val="24"/>
          <w:szCs w:val="24"/>
        </w:rPr>
      </w:pPr>
      <w:r w:rsidRPr="00DF78E8">
        <w:rPr>
          <w:rFonts w:ascii="Times New Roman" w:eastAsia="TimesNewRomanPSMT" w:hAnsi="Times New Roman" w:cs="Times New Roman"/>
          <w:sz w:val="24"/>
          <w:szCs w:val="24"/>
        </w:rPr>
        <w:t xml:space="preserve">Vosyliene M.Z., Kazlauskiene N., and Svecevicius G., 2003., Effect of a heavy metal model mixture on biological parameters of rainbow trout, </w:t>
      </w:r>
      <w:r w:rsidRPr="00DF78E8">
        <w:rPr>
          <w:rFonts w:ascii="Times New Roman" w:eastAsia="TimesNewRomanPSMT" w:hAnsi="Times New Roman" w:cs="Times New Roman"/>
          <w:i/>
          <w:iCs/>
          <w:sz w:val="24"/>
          <w:szCs w:val="24"/>
        </w:rPr>
        <w:t>Oncorhynchus mykiss</w:t>
      </w:r>
      <w:r w:rsidRPr="00DF78E8">
        <w:rPr>
          <w:rFonts w:ascii="Times New Roman" w:eastAsia="TimesNewRomanPSMT" w:hAnsi="Times New Roman" w:cs="Times New Roman"/>
          <w:sz w:val="24"/>
          <w:szCs w:val="24"/>
        </w:rPr>
        <w:t>. Environ. Sci. Pollut. Res.,</w:t>
      </w:r>
      <w:r w:rsidRPr="00DF78E8">
        <w:rPr>
          <w:rFonts w:ascii="Times New Roman" w:eastAsia="TimesNewRomanPSMT" w:hAnsi="Times New Roman" w:cs="Times New Roman"/>
          <w:i/>
          <w:iCs/>
          <w:sz w:val="24"/>
          <w:szCs w:val="24"/>
        </w:rPr>
        <w:t xml:space="preserve"> </w:t>
      </w:r>
      <w:r w:rsidRPr="00DF78E8">
        <w:rPr>
          <w:rFonts w:ascii="Times New Roman" w:eastAsia="TimesNewRomanPSMT" w:hAnsi="Times New Roman" w:cs="Times New Roman"/>
          <w:sz w:val="24"/>
          <w:szCs w:val="24"/>
        </w:rPr>
        <w:t>10: 103–107</w:t>
      </w:r>
    </w:p>
    <w:p w:rsidR="00695FA9" w:rsidRPr="0021324C" w:rsidRDefault="00695FA9" w:rsidP="007F77BC">
      <w:pPr>
        <w:spacing w:after="0" w:line="360" w:lineRule="auto"/>
        <w:jc w:val="both"/>
        <w:rPr>
          <w:rFonts w:ascii="Times New Roman" w:hAnsi="Times New Roman" w:cs="Times New Roman"/>
          <w:sz w:val="24"/>
          <w:szCs w:val="24"/>
        </w:rPr>
        <w:sectPr w:rsidR="00695FA9" w:rsidRPr="0021324C" w:rsidSect="00630950">
          <w:footerReference w:type="default" r:id="rId9"/>
          <w:pgSz w:w="12240" w:h="15840" w:code="1"/>
          <w:pgMar w:top="1440" w:right="1440" w:bottom="1440" w:left="1440" w:header="720" w:footer="720" w:gutter="0"/>
          <w:lnNumType w:countBy="1" w:restart="continuous"/>
          <w:cols w:space="720"/>
          <w:docGrid w:linePitch="360"/>
        </w:sectPr>
      </w:pPr>
    </w:p>
    <w:p w:rsidR="00695FA9" w:rsidRPr="00557F91" w:rsidRDefault="00695FA9" w:rsidP="007F77BC">
      <w:pPr>
        <w:spacing w:after="0" w:line="360" w:lineRule="auto"/>
        <w:jc w:val="both"/>
        <w:rPr>
          <w:rFonts w:ascii="Times New Roman" w:hAnsi="Times New Roman" w:cs="Times New Roman"/>
          <w:b/>
          <w:bCs/>
          <w:sz w:val="18"/>
          <w:szCs w:val="18"/>
          <w:lang w:eastAsia="zh-CN"/>
        </w:rPr>
      </w:pPr>
      <w:r w:rsidRPr="00557F91">
        <w:rPr>
          <w:rFonts w:ascii="Times New Roman" w:hAnsi="Times New Roman" w:cs="Times New Roman"/>
          <w:b/>
          <w:bCs/>
          <w:sz w:val="18"/>
          <w:szCs w:val="18"/>
        </w:rPr>
        <w:lastRenderedPageBreak/>
        <w:t>Table 1: Growth performance of two fish species exposed to sub-lethal concentrations of metal mixture.</w:t>
      </w:r>
    </w:p>
    <w:tbl>
      <w:tblPr>
        <w:tblW w:w="15085" w:type="dxa"/>
        <w:jc w:val="center"/>
        <w:tblLayout w:type="fixed"/>
        <w:tblLook w:val="00A0" w:firstRow="1" w:lastRow="0" w:firstColumn="1" w:lastColumn="0" w:noHBand="0" w:noVBand="0"/>
      </w:tblPr>
      <w:tblGrid>
        <w:gridCol w:w="2617"/>
        <w:gridCol w:w="1937"/>
        <w:gridCol w:w="1504"/>
        <w:gridCol w:w="1872"/>
        <w:gridCol w:w="1872"/>
        <w:gridCol w:w="1872"/>
        <w:gridCol w:w="1872"/>
        <w:gridCol w:w="1539"/>
      </w:tblGrid>
      <w:tr w:rsidR="00695FA9" w:rsidRPr="00557F91">
        <w:trPr>
          <w:trHeight w:val="451"/>
          <w:jc w:val="center"/>
        </w:trPr>
        <w:tc>
          <w:tcPr>
            <w:tcW w:w="2617" w:type="dxa"/>
            <w:tcBorders>
              <w:top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u w:val="single"/>
              </w:rPr>
            </w:pPr>
            <w:r w:rsidRPr="00557F91">
              <w:rPr>
                <w:rFonts w:ascii="Times New Roman" w:hAnsi="Times New Roman" w:cs="Times New Roman"/>
                <w:b/>
                <w:bCs/>
                <w:sz w:val="18"/>
                <w:szCs w:val="18"/>
                <w:u w:val="single"/>
              </w:rPr>
              <w:t>Species</w:t>
            </w:r>
          </w:p>
        </w:tc>
        <w:tc>
          <w:tcPr>
            <w:tcW w:w="12468" w:type="dxa"/>
            <w:gridSpan w:val="7"/>
            <w:tcBorders>
              <w:top w:val="single" w:sz="4" w:space="0" w:color="auto"/>
              <w:bottom w:val="single" w:sz="4" w:space="0" w:color="auto"/>
            </w:tcBorders>
          </w:tcPr>
          <w:p w:rsidR="00695FA9" w:rsidRPr="00557F91" w:rsidRDefault="00695FA9" w:rsidP="007F77BC">
            <w:pPr>
              <w:spacing w:after="0" w:line="360" w:lineRule="auto"/>
              <w:jc w:val="center"/>
              <w:rPr>
                <w:rFonts w:ascii="Times New Roman" w:hAnsi="Times New Roman" w:cs="Times New Roman"/>
                <w:b/>
                <w:bCs/>
                <w:sz w:val="18"/>
                <w:szCs w:val="18"/>
              </w:rPr>
            </w:pPr>
            <w:r w:rsidRPr="00557F91">
              <w:rPr>
                <w:rFonts w:ascii="Times New Roman" w:hAnsi="Times New Roman" w:cs="Times New Roman"/>
                <w:b/>
                <w:bCs/>
                <w:sz w:val="18"/>
                <w:szCs w:val="18"/>
              </w:rPr>
              <w:t>Growth parameters</w:t>
            </w:r>
          </w:p>
        </w:tc>
      </w:tr>
      <w:tr w:rsidR="00695FA9" w:rsidRPr="00557F91">
        <w:trPr>
          <w:trHeight w:val="451"/>
          <w:jc w:val="center"/>
        </w:trPr>
        <w:tc>
          <w:tcPr>
            <w:tcW w:w="2617" w:type="dxa"/>
            <w:vAlign w:val="center"/>
          </w:tcPr>
          <w:p w:rsidR="00695FA9" w:rsidRPr="00557F91" w:rsidRDefault="00695FA9" w:rsidP="007F77BC">
            <w:pPr>
              <w:spacing w:after="0" w:line="360" w:lineRule="auto"/>
              <w:jc w:val="both"/>
              <w:rPr>
                <w:rFonts w:ascii="Times New Roman" w:hAnsi="Times New Roman" w:cs="Times New Roman"/>
                <w:b/>
                <w:bCs/>
                <w:sz w:val="18"/>
                <w:szCs w:val="18"/>
              </w:rPr>
            </w:pPr>
          </w:p>
        </w:tc>
        <w:tc>
          <w:tcPr>
            <w:tcW w:w="1937"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Increase in weight (g)</w:t>
            </w:r>
          </w:p>
          <w:p w:rsidR="00695FA9" w:rsidRPr="00557F91" w:rsidRDefault="00695FA9" w:rsidP="007F77BC">
            <w:pPr>
              <w:spacing w:after="0" w:line="360" w:lineRule="auto"/>
              <w:jc w:val="both"/>
              <w:rPr>
                <w:rFonts w:ascii="Times New Roman" w:hAnsi="Times New Roman" w:cs="Times New Roman"/>
                <w:b/>
                <w:bCs/>
                <w:sz w:val="18"/>
                <w:szCs w:val="18"/>
              </w:rPr>
            </w:pPr>
          </w:p>
          <w:p w:rsidR="00695FA9" w:rsidRPr="00557F91" w:rsidRDefault="00695FA9" w:rsidP="007F77BC">
            <w:pPr>
              <w:spacing w:after="0" w:line="360" w:lineRule="auto"/>
              <w:ind w:hanging="851"/>
              <w:jc w:val="both"/>
              <w:rPr>
                <w:rFonts w:ascii="Times New Roman" w:hAnsi="Times New Roman" w:cs="Times New Roman"/>
                <w:b/>
                <w:bCs/>
                <w:sz w:val="18"/>
                <w:szCs w:val="18"/>
              </w:rPr>
            </w:pPr>
          </w:p>
        </w:tc>
        <w:tc>
          <w:tcPr>
            <w:tcW w:w="1504"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b/>
                <w:bCs/>
                <w:sz w:val="18"/>
                <w:szCs w:val="18"/>
                <w:lang w:val="en-AU"/>
              </w:rPr>
            </w:pPr>
            <w:r w:rsidRPr="00557F91">
              <w:rPr>
                <w:rFonts w:ascii="Times New Roman" w:hAnsi="Times New Roman" w:cs="Times New Roman"/>
                <w:b/>
                <w:bCs/>
                <w:sz w:val="18"/>
                <w:szCs w:val="18"/>
              </w:rPr>
              <w:t xml:space="preserve">Increase in </w:t>
            </w:r>
            <w:r w:rsidRPr="00557F91">
              <w:rPr>
                <w:rFonts w:ascii="Times New Roman" w:eastAsia="Times New Roman" w:hAnsi="Times New Roman" w:cs="Times New Roman"/>
                <w:b/>
                <w:bCs/>
                <w:sz w:val="18"/>
                <w:szCs w:val="18"/>
                <w:lang w:val="en-AU"/>
              </w:rPr>
              <w:t>fork lengths     (mm)</w:t>
            </w:r>
          </w:p>
          <w:p w:rsidR="00695FA9" w:rsidRPr="00557F91" w:rsidRDefault="00695FA9" w:rsidP="007F77BC">
            <w:pPr>
              <w:spacing w:after="0" w:line="360" w:lineRule="auto"/>
              <w:jc w:val="both"/>
              <w:rPr>
                <w:rFonts w:ascii="Times New Roman" w:eastAsia="Times New Roman" w:hAnsi="Times New Roman" w:cs="Times New Roman"/>
                <w:b/>
                <w:bCs/>
                <w:sz w:val="18"/>
                <w:szCs w:val="18"/>
                <w:lang w:val="en-AU"/>
              </w:rPr>
            </w:pPr>
          </w:p>
          <w:p w:rsidR="00695FA9" w:rsidRPr="00557F91" w:rsidRDefault="00695FA9" w:rsidP="007F77BC">
            <w:pPr>
              <w:spacing w:after="0" w:line="360" w:lineRule="auto"/>
              <w:jc w:val="both"/>
              <w:rPr>
                <w:rFonts w:ascii="Times New Roman" w:hAnsi="Times New Roman" w:cs="Times New Roman"/>
                <w:b/>
                <w:bCs/>
                <w:sz w:val="18"/>
                <w:szCs w:val="18"/>
              </w:rPr>
            </w:pPr>
          </w:p>
        </w:tc>
        <w:tc>
          <w:tcPr>
            <w:tcW w:w="1872"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Increase in total length   (mm)</w:t>
            </w:r>
          </w:p>
          <w:p w:rsidR="00695FA9" w:rsidRPr="00557F91" w:rsidRDefault="00695FA9" w:rsidP="007F77BC">
            <w:pPr>
              <w:spacing w:after="0" w:line="360" w:lineRule="auto"/>
              <w:jc w:val="both"/>
              <w:rPr>
                <w:rFonts w:ascii="Times New Roman" w:hAnsi="Times New Roman" w:cs="Times New Roman"/>
                <w:b/>
                <w:bCs/>
                <w:sz w:val="18"/>
                <w:szCs w:val="18"/>
              </w:rPr>
            </w:pPr>
          </w:p>
        </w:tc>
        <w:tc>
          <w:tcPr>
            <w:tcW w:w="1872"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eastAsia="Times New Roman" w:hAnsi="Times New Roman" w:cs="Times New Roman"/>
                <w:b/>
                <w:bCs/>
                <w:sz w:val="18"/>
                <w:szCs w:val="18"/>
                <w:lang w:val="en-AU"/>
              </w:rPr>
              <w:t>Average specific growth rates</w:t>
            </w:r>
          </w:p>
        </w:tc>
        <w:tc>
          <w:tcPr>
            <w:tcW w:w="1872"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Feed intake (g)</w:t>
            </w:r>
          </w:p>
          <w:p w:rsidR="00695FA9" w:rsidRPr="00557F91" w:rsidRDefault="00695FA9" w:rsidP="007F77BC">
            <w:pPr>
              <w:spacing w:after="0" w:line="360" w:lineRule="auto"/>
              <w:jc w:val="both"/>
              <w:rPr>
                <w:rFonts w:ascii="Times New Roman" w:hAnsi="Times New Roman" w:cs="Times New Roman"/>
                <w:b/>
                <w:bCs/>
                <w:sz w:val="18"/>
                <w:szCs w:val="18"/>
              </w:rPr>
            </w:pPr>
          </w:p>
          <w:p w:rsidR="00695FA9" w:rsidRPr="00557F91" w:rsidRDefault="00695FA9" w:rsidP="007F77BC">
            <w:pPr>
              <w:spacing w:after="0" w:line="360" w:lineRule="auto"/>
              <w:jc w:val="both"/>
              <w:rPr>
                <w:rFonts w:ascii="Times New Roman" w:hAnsi="Times New Roman" w:cs="Times New Roman"/>
                <w:b/>
                <w:bCs/>
                <w:sz w:val="18"/>
                <w:szCs w:val="18"/>
              </w:rPr>
            </w:pPr>
          </w:p>
        </w:tc>
        <w:tc>
          <w:tcPr>
            <w:tcW w:w="1872"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Condition factor</w:t>
            </w:r>
          </w:p>
          <w:p w:rsidR="00695FA9" w:rsidRPr="00557F91" w:rsidRDefault="00695FA9" w:rsidP="007F77BC">
            <w:pPr>
              <w:spacing w:after="0" w:line="360" w:lineRule="auto"/>
              <w:jc w:val="both"/>
              <w:rPr>
                <w:rFonts w:ascii="Times New Roman" w:hAnsi="Times New Roman" w:cs="Times New Roman"/>
                <w:b/>
                <w:bCs/>
                <w:sz w:val="18"/>
                <w:szCs w:val="18"/>
              </w:rPr>
            </w:pPr>
          </w:p>
          <w:p w:rsidR="00695FA9" w:rsidRPr="00557F91" w:rsidRDefault="00695FA9" w:rsidP="007F77BC">
            <w:pPr>
              <w:spacing w:after="0" w:line="360" w:lineRule="auto"/>
              <w:jc w:val="both"/>
              <w:rPr>
                <w:rFonts w:ascii="Times New Roman" w:hAnsi="Times New Roman" w:cs="Times New Roman"/>
                <w:b/>
                <w:bCs/>
                <w:sz w:val="18"/>
                <w:szCs w:val="18"/>
              </w:rPr>
            </w:pPr>
          </w:p>
        </w:tc>
        <w:tc>
          <w:tcPr>
            <w:tcW w:w="1539"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FCE (%)</w:t>
            </w:r>
          </w:p>
          <w:p w:rsidR="00695FA9" w:rsidRPr="00557F91" w:rsidRDefault="00695FA9" w:rsidP="007F77BC">
            <w:pPr>
              <w:spacing w:after="0" w:line="360" w:lineRule="auto"/>
              <w:jc w:val="both"/>
              <w:rPr>
                <w:rFonts w:ascii="Times New Roman" w:hAnsi="Times New Roman" w:cs="Times New Roman"/>
                <w:b/>
                <w:bCs/>
                <w:sz w:val="18"/>
                <w:szCs w:val="18"/>
              </w:rPr>
            </w:pPr>
          </w:p>
          <w:p w:rsidR="00695FA9" w:rsidRPr="00557F91" w:rsidRDefault="00695FA9" w:rsidP="007F77BC">
            <w:pPr>
              <w:spacing w:after="0" w:line="360" w:lineRule="auto"/>
              <w:jc w:val="both"/>
              <w:rPr>
                <w:rFonts w:ascii="Times New Roman" w:hAnsi="Times New Roman" w:cs="Times New Roman"/>
                <w:b/>
                <w:bCs/>
                <w:sz w:val="18"/>
                <w:szCs w:val="18"/>
              </w:rPr>
            </w:pPr>
          </w:p>
        </w:tc>
      </w:tr>
      <w:tr w:rsidR="00695FA9" w:rsidRPr="00557F91">
        <w:trPr>
          <w:trHeight w:val="451"/>
          <w:jc w:val="center"/>
        </w:trPr>
        <w:tc>
          <w:tcPr>
            <w:tcW w:w="2617" w:type="dxa"/>
          </w:tcPr>
          <w:p w:rsidR="00695FA9" w:rsidRPr="00557F91" w:rsidRDefault="00695FA9" w:rsidP="007F77BC">
            <w:pPr>
              <w:spacing w:after="0" w:line="360" w:lineRule="auto"/>
              <w:jc w:val="both"/>
              <w:rPr>
                <w:rFonts w:ascii="Times New Roman" w:hAnsi="Times New Roman" w:cs="Times New Roman"/>
                <w:i/>
                <w:iCs/>
                <w:sz w:val="18"/>
                <w:szCs w:val="18"/>
                <w:lang w:val="it-IT"/>
              </w:rPr>
            </w:pPr>
          </w:p>
        </w:tc>
        <w:tc>
          <w:tcPr>
            <w:tcW w:w="1937" w:type="dxa"/>
            <w:tcBorders>
              <w:top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rPr>
            </w:pPr>
          </w:p>
        </w:tc>
        <w:tc>
          <w:tcPr>
            <w:tcW w:w="1504" w:type="dxa"/>
            <w:tcBorders>
              <w:top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rPr>
            </w:pPr>
          </w:p>
        </w:tc>
        <w:tc>
          <w:tcPr>
            <w:tcW w:w="1872" w:type="dxa"/>
            <w:tcBorders>
              <w:top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p>
        </w:tc>
        <w:tc>
          <w:tcPr>
            <w:tcW w:w="1872" w:type="dxa"/>
            <w:tcBorders>
              <w:top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p>
        </w:tc>
        <w:tc>
          <w:tcPr>
            <w:tcW w:w="1872" w:type="dxa"/>
            <w:tcBorders>
              <w:top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p>
        </w:tc>
        <w:tc>
          <w:tcPr>
            <w:tcW w:w="1872" w:type="dxa"/>
            <w:tcBorders>
              <w:top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p>
        </w:tc>
        <w:tc>
          <w:tcPr>
            <w:tcW w:w="1539" w:type="dxa"/>
            <w:tcBorders>
              <w:top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p>
        </w:tc>
      </w:tr>
      <w:tr w:rsidR="00695FA9" w:rsidRPr="00557F91">
        <w:trPr>
          <w:trHeight w:val="451"/>
          <w:jc w:val="center"/>
        </w:trPr>
        <w:tc>
          <w:tcPr>
            <w:tcW w:w="2617"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i/>
                <w:iCs/>
                <w:sz w:val="18"/>
                <w:szCs w:val="18"/>
                <w:lang w:val="it-IT"/>
              </w:rPr>
              <w:t>Ctenopharyngodon i</w:t>
            </w:r>
            <w:r w:rsidRPr="00557F91">
              <w:rPr>
                <w:rFonts w:ascii="Times New Roman" w:hAnsi="Times New Roman" w:cs="Times New Roman"/>
                <w:i/>
                <w:iCs/>
                <w:sz w:val="18"/>
                <w:szCs w:val="18"/>
              </w:rPr>
              <w:t>della</w:t>
            </w:r>
          </w:p>
        </w:tc>
        <w:tc>
          <w:tcPr>
            <w:tcW w:w="1937" w:type="dxa"/>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rPr>
            </w:pPr>
            <w:r w:rsidRPr="00557F91">
              <w:rPr>
                <w:rFonts w:ascii="Times New Roman" w:eastAsia="Times New Roman" w:hAnsi="Times New Roman" w:cs="Times New Roman"/>
                <w:sz w:val="18"/>
                <w:szCs w:val="18"/>
              </w:rPr>
              <w:t>11.50</w:t>
            </w:r>
            <w:r w:rsidRPr="00557F91">
              <w:rPr>
                <w:rFonts w:ascii="Times New Roman" w:eastAsia="Times New Roman" w:hAnsi="Times New Roman" w:cs="Times New Roman"/>
                <w:sz w:val="18"/>
                <w:szCs w:val="18"/>
              </w:rPr>
              <w:sym w:font="Symbol" w:char="F0B1"/>
            </w:r>
            <w:r w:rsidRPr="00557F91">
              <w:rPr>
                <w:rFonts w:ascii="Times New Roman" w:eastAsia="Times New Roman" w:hAnsi="Times New Roman" w:cs="Times New Roman"/>
                <w:sz w:val="18"/>
                <w:szCs w:val="18"/>
              </w:rPr>
              <w:t xml:space="preserve">0.02 </w:t>
            </w:r>
            <w:r w:rsidRPr="00557F91">
              <w:rPr>
                <w:rFonts w:ascii="Times New Roman" w:hAnsi="Times New Roman" w:cs="Times New Roman"/>
                <w:b/>
                <w:bCs/>
                <w:sz w:val="18"/>
                <w:szCs w:val="18"/>
              </w:rPr>
              <w:t>b</w:t>
            </w:r>
          </w:p>
        </w:tc>
        <w:tc>
          <w:tcPr>
            <w:tcW w:w="1504" w:type="dxa"/>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rPr>
            </w:pPr>
            <w:r w:rsidRPr="00557F91">
              <w:rPr>
                <w:rFonts w:ascii="Times New Roman" w:eastAsia="Times New Roman" w:hAnsi="Times New Roman" w:cs="Times New Roman"/>
                <w:sz w:val="18"/>
                <w:szCs w:val="18"/>
              </w:rPr>
              <w:t>11.88</w:t>
            </w:r>
            <w:r w:rsidRPr="00557F91">
              <w:rPr>
                <w:rFonts w:ascii="Times New Roman" w:eastAsia="Times New Roman" w:hAnsi="Times New Roman" w:cs="Times New Roman"/>
                <w:sz w:val="18"/>
                <w:szCs w:val="18"/>
                <w:lang w:val="en-AU"/>
              </w:rPr>
              <w:t>±</w:t>
            </w:r>
            <w:r w:rsidRPr="00557F91">
              <w:rPr>
                <w:rFonts w:ascii="Times New Roman" w:eastAsia="Times New Roman" w:hAnsi="Times New Roman" w:cs="Times New Roman"/>
                <w:sz w:val="18"/>
                <w:szCs w:val="18"/>
              </w:rPr>
              <w:t xml:space="preserve">0.02 </w:t>
            </w:r>
            <w:r w:rsidRPr="00557F91">
              <w:rPr>
                <w:rFonts w:ascii="Times New Roman" w:hAnsi="Times New Roman" w:cs="Times New Roman"/>
                <w:b/>
                <w:bCs/>
                <w:sz w:val="18"/>
                <w:szCs w:val="18"/>
              </w:rPr>
              <w:t>b</w:t>
            </w:r>
          </w:p>
        </w:tc>
        <w:tc>
          <w:tcPr>
            <w:tcW w:w="1872" w:type="dxa"/>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r w:rsidRPr="00557F91">
              <w:rPr>
                <w:rFonts w:ascii="Times New Roman" w:eastAsia="Times New Roman" w:hAnsi="Times New Roman" w:cs="Times New Roman"/>
                <w:sz w:val="18"/>
                <w:szCs w:val="18"/>
                <w:lang w:val="en-AU"/>
              </w:rPr>
              <w:t>11.96±0.05</w:t>
            </w:r>
            <w:r w:rsidRPr="00557F91">
              <w:rPr>
                <w:rFonts w:ascii="Times New Roman" w:hAnsi="Times New Roman" w:cs="Times New Roman"/>
                <w:sz w:val="18"/>
                <w:szCs w:val="18"/>
                <w:lang w:val="en-AU"/>
              </w:rPr>
              <w:t xml:space="preserve"> </w:t>
            </w:r>
            <w:r w:rsidRPr="00557F91">
              <w:rPr>
                <w:rFonts w:ascii="Times New Roman" w:hAnsi="Times New Roman" w:cs="Times New Roman"/>
                <w:b/>
                <w:bCs/>
                <w:sz w:val="18"/>
                <w:szCs w:val="18"/>
                <w:lang w:val="en-AU"/>
              </w:rPr>
              <w:t>b</w:t>
            </w:r>
          </w:p>
        </w:tc>
        <w:tc>
          <w:tcPr>
            <w:tcW w:w="1872" w:type="dxa"/>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r w:rsidRPr="00557F91">
              <w:rPr>
                <w:rFonts w:ascii="Times New Roman" w:eastAsia="Times New Roman" w:hAnsi="Times New Roman" w:cs="Times New Roman"/>
                <w:sz w:val="18"/>
                <w:szCs w:val="18"/>
                <w:lang w:val="en-AU"/>
              </w:rPr>
              <w:t xml:space="preserve">13.14±0.03 </w:t>
            </w:r>
            <w:r w:rsidRPr="00557F91">
              <w:rPr>
                <w:rFonts w:ascii="Times New Roman" w:hAnsi="Times New Roman" w:cs="Times New Roman"/>
                <w:b/>
                <w:bCs/>
                <w:sz w:val="18"/>
                <w:szCs w:val="18"/>
                <w:lang w:val="en-AU"/>
              </w:rPr>
              <w:t>b</w:t>
            </w:r>
          </w:p>
        </w:tc>
        <w:tc>
          <w:tcPr>
            <w:tcW w:w="1872" w:type="dxa"/>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r w:rsidRPr="00557F91">
              <w:rPr>
                <w:rFonts w:ascii="Times New Roman" w:eastAsia="Times New Roman" w:hAnsi="Times New Roman" w:cs="Times New Roman"/>
                <w:sz w:val="18"/>
                <w:szCs w:val="18"/>
                <w:lang w:val="en-AU"/>
              </w:rPr>
              <w:t xml:space="preserve">18.50±0.50 </w:t>
            </w:r>
            <w:r w:rsidRPr="00557F91">
              <w:rPr>
                <w:rFonts w:ascii="Times New Roman" w:hAnsi="Times New Roman" w:cs="Times New Roman"/>
                <w:b/>
                <w:bCs/>
                <w:sz w:val="18"/>
                <w:szCs w:val="18"/>
                <w:lang w:val="en-AU"/>
              </w:rPr>
              <w:t>a</w:t>
            </w:r>
          </w:p>
        </w:tc>
        <w:tc>
          <w:tcPr>
            <w:tcW w:w="1872" w:type="dxa"/>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r w:rsidRPr="00557F91">
              <w:rPr>
                <w:rFonts w:ascii="Times New Roman" w:eastAsia="Times New Roman" w:hAnsi="Times New Roman" w:cs="Times New Roman"/>
                <w:sz w:val="18"/>
                <w:szCs w:val="18"/>
                <w:lang w:val="en-AU"/>
              </w:rPr>
              <w:t xml:space="preserve">1.59±0.04 </w:t>
            </w:r>
            <w:r w:rsidRPr="00557F91">
              <w:rPr>
                <w:rFonts w:ascii="Times New Roman" w:hAnsi="Times New Roman" w:cs="Times New Roman"/>
                <w:b/>
                <w:bCs/>
                <w:sz w:val="18"/>
                <w:szCs w:val="18"/>
                <w:lang w:val="en-AU"/>
              </w:rPr>
              <w:t>a</w:t>
            </w:r>
          </w:p>
        </w:tc>
        <w:tc>
          <w:tcPr>
            <w:tcW w:w="1539" w:type="dxa"/>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r w:rsidRPr="00557F91">
              <w:rPr>
                <w:rFonts w:ascii="Times New Roman" w:eastAsia="Times New Roman" w:hAnsi="Times New Roman" w:cs="Times New Roman"/>
                <w:sz w:val="18"/>
                <w:szCs w:val="18"/>
                <w:lang w:val="en-AU"/>
              </w:rPr>
              <w:t xml:space="preserve">62.14±0.05 </w:t>
            </w:r>
            <w:r w:rsidRPr="00557F91">
              <w:rPr>
                <w:rFonts w:ascii="Times New Roman" w:hAnsi="Times New Roman" w:cs="Times New Roman"/>
                <w:b/>
                <w:bCs/>
                <w:sz w:val="18"/>
                <w:szCs w:val="18"/>
                <w:lang w:val="en-AU"/>
              </w:rPr>
              <w:t>b</w:t>
            </w:r>
          </w:p>
        </w:tc>
      </w:tr>
      <w:tr w:rsidR="00695FA9" w:rsidRPr="00557F91">
        <w:trPr>
          <w:trHeight w:val="451"/>
          <w:jc w:val="center"/>
        </w:trPr>
        <w:tc>
          <w:tcPr>
            <w:tcW w:w="2617"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i/>
                <w:iCs/>
                <w:sz w:val="18"/>
                <w:szCs w:val="18"/>
              </w:rPr>
              <w:t>Hypophthalmichthys molitrix</w:t>
            </w:r>
          </w:p>
        </w:tc>
        <w:tc>
          <w:tcPr>
            <w:tcW w:w="1937"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rPr>
              <w:t>11.88</w:t>
            </w:r>
            <w:r w:rsidRPr="00557F91">
              <w:rPr>
                <w:rFonts w:ascii="Times New Roman" w:eastAsia="Times New Roman" w:hAnsi="Times New Roman" w:cs="Times New Roman"/>
                <w:sz w:val="18"/>
                <w:szCs w:val="18"/>
              </w:rPr>
              <w:sym w:font="Symbol" w:char="F0B1"/>
            </w:r>
            <w:r w:rsidRPr="00557F91">
              <w:rPr>
                <w:rFonts w:ascii="Times New Roman" w:eastAsia="Times New Roman" w:hAnsi="Times New Roman" w:cs="Times New Roman"/>
                <w:sz w:val="18"/>
                <w:szCs w:val="18"/>
              </w:rPr>
              <w:t xml:space="preserve">0.02 </w:t>
            </w:r>
            <w:r w:rsidRPr="00557F91">
              <w:rPr>
                <w:rFonts w:ascii="Times New Roman" w:hAnsi="Times New Roman" w:cs="Times New Roman"/>
                <w:b/>
                <w:bCs/>
                <w:sz w:val="18"/>
                <w:szCs w:val="18"/>
              </w:rPr>
              <w:t>a</w:t>
            </w:r>
          </w:p>
        </w:tc>
        <w:tc>
          <w:tcPr>
            <w:tcW w:w="150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rPr>
              <w:t>11.90</w:t>
            </w:r>
            <w:r w:rsidRPr="00557F91">
              <w:rPr>
                <w:rFonts w:ascii="Times New Roman" w:eastAsia="Times New Roman" w:hAnsi="Times New Roman" w:cs="Times New Roman"/>
                <w:sz w:val="18"/>
                <w:szCs w:val="18"/>
                <w:lang w:val="en-AU"/>
              </w:rPr>
              <w:t>±</w:t>
            </w:r>
            <w:r w:rsidRPr="00557F91">
              <w:rPr>
                <w:rFonts w:ascii="Times New Roman" w:eastAsia="Times New Roman" w:hAnsi="Times New Roman" w:cs="Times New Roman"/>
                <w:sz w:val="18"/>
                <w:szCs w:val="18"/>
              </w:rPr>
              <w:t xml:space="preserve">0.02 </w:t>
            </w:r>
            <w:r w:rsidRPr="00557F91">
              <w:rPr>
                <w:rFonts w:ascii="Times New Roman" w:hAnsi="Times New Roman" w:cs="Times New Roman"/>
                <w:b/>
                <w:bCs/>
                <w:sz w:val="18"/>
                <w:szCs w:val="18"/>
              </w:rPr>
              <w:t>a</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11.98±0.02 </w:t>
            </w:r>
            <w:r w:rsidRPr="00557F91">
              <w:rPr>
                <w:rFonts w:ascii="Times New Roman" w:hAnsi="Times New Roman" w:cs="Times New Roman"/>
                <w:b/>
                <w:bCs/>
                <w:sz w:val="18"/>
                <w:szCs w:val="18"/>
                <w:lang w:val="en-AU"/>
              </w:rPr>
              <w:t>a</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15.16±0.14 </w:t>
            </w:r>
            <w:r w:rsidRPr="00557F91">
              <w:rPr>
                <w:rFonts w:ascii="Times New Roman" w:hAnsi="Times New Roman" w:cs="Times New Roman"/>
                <w:b/>
                <w:bCs/>
                <w:sz w:val="18"/>
                <w:szCs w:val="18"/>
                <w:lang w:val="en-AU"/>
              </w:rPr>
              <w:t>a</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18.46±0.03 </w:t>
            </w:r>
            <w:r w:rsidRPr="00557F91">
              <w:rPr>
                <w:rFonts w:ascii="Times New Roman" w:hAnsi="Times New Roman" w:cs="Times New Roman"/>
                <w:b/>
                <w:bCs/>
                <w:sz w:val="18"/>
                <w:szCs w:val="18"/>
                <w:lang w:val="en-AU"/>
              </w:rPr>
              <w:t>b</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lang w:val="en-AU"/>
              </w:rPr>
              <w:t>1.56</w:t>
            </w:r>
            <w:r w:rsidRPr="00557F91">
              <w:rPr>
                <w:rFonts w:ascii="Times New Roman" w:eastAsia="Times New Roman" w:hAnsi="Times New Roman" w:cs="Times New Roman"/>
                <w:sz w:val="18"/>
                <w:szCs w:val="18"/>
                <w:lang w:val="en-AU"/>
              </w:rPr>
              <w:t xml:space="preserve">±0.03 </w:t>
            </w:r>
            <w:r w:rsidRPr="00557F91">
              <w:rPr>
                <w:rFonts w:ascii="Times New Roman" w:hAnsi="Times New Roman" w:cs="Times New Roman"/>
                <w:b/>
                <w:bCs/>
                <w:sz w:val="18"/>
                <w:szCs w:val="18"/>
                <w:lang w:val="en-AU"/>
              </w:rPr>
              <w:t>b</w:t>
            </w:r>
          </w:p>
        </w:tc>
        <w:tc>
          <w:tcPr>
            <w:tcW w:w="1539"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64.36±0.08 </w:t>
            </w:r>
            <w:r w:rsidRPr="00557F91">
              <w:rPr>
                <w:rFonts w:ascii="Times New Roman" w:hAnsi="Times New Roman" w:cs="Times New Roman"/>
                <w:b/>
                <w:bCs/>
                <w:sz w:val="18"/>
                <w:szCs w:val="18"/>
                <w:lang w:val="en-AU"/>
              </w:rPr>
              <w:t>a</w:t>
            </w:r>
          </w:p>
        </w:tc>
      </w:tr>
      <w:tr w:rsidR="00695FA9" w:rsidRPr="00557F91">
        <w:trPr>
          <w:trHeight w:val="344"/>
          <w:jc w:val="center"/>
        </w:trPr>
        <w:tc>
          <w:tcPr>
            <w:tcW w:w="2617" w:type="dxa"/>
          </w:tcPr>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b/>
                <w:bCs/>
                <w:sz w:val="18"/>
                <w:szCs w:val="18"/>
                <w:u w:val="single"/>
                <w:lang w:eastAsia="en-AU"/>
              </w:rPr>
            </w:pPr>
            <w:r w:rsidRPr="00557F91">
              <w:rPr>
                <w:rFonts w:ascii="Times New Roman" w:hAnsi="Times New Roman" w:cs="Times New Roman"/>
                <w:b/>
                <w:bCs/>
                <w:sz w:val="18"/>
                <w:szCs w:val="18"/>
                <w:u w:val="single"/>
                <w:lang w:eastAsia="en-AU"/>
              </w:rPr>
              <w:t>Treatments</w:t>
            </w:r>
          </w:p>
        </w:tc>
        <w:tc>
          <w:tcPr>
            <w:tcW w:w="1937" w:type="dxa"/>
            <w:vAlign w:val="center"/>
          </w:tcPr>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sz w:val="18"/>
                <w:szCs w:val="18"/>
                <w:lang w:eastAsia="en-AU"/>
              </w:rPr>
            </w:pPr>
          </w:p>
        </w:tc>
        <w:tc>
          <w:tcPr>
            <w:tcW w:w="1504" w:type="dxa"/>
            <w:vAlign w:val="center"/>
          </w:tcPr>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sz w:val="18"/>
                <w:szCs w:val="18"/>
                <w:lang w:eastAsia="en-AU"/>
              </w:rPr>
            </w:pPr>
          </w:p>
        </w:tc>
        <w:tc>
          <w:tcPr>
            <w:tcW w:w="1872" w:type="dxa"/>
            <w:vAlign w:val="center"/>
          </w:tcPr>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sz w:val="18"/>
                <w:szCs w:val="18"/>
                <w:lang w:eastAsia="en-AU"/>
              </w:rPr>
            </w:pPr>
          </w:p>
        </w:tc>
        <w:tc>
          <w:tcPr>
            <w:tcW w:w="1872" w:type="dxa"/>
            <w:vAlign w:val="center"/>
          </w:tcPr>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sz w:val="18"/>
                <w:szCs w:val="18"/>
                <w:lang w:eastAsia="en-AU"/>
              </w:rPr>
            </w:pPr>
          </w:p>
        </w:tc>
        <w:tc>
          <w:tcPr>
            <w:tcW w:w="1872" w:type="dxa"/>
            <w:vAlign w:val="center"/>
          </w:tcPr>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sz w:val="18"/>
                <w:szCs w:val="18"/>
                <w:lang w:eastAsia="en-AU"/>
              </w:rPr>
            </w:pPr>
          </w:p>
        </w:tc>
        <w:tc>
          <w:tcPr>
            <w:tcW w:w="1872" w:type="dxa"/>
            <w:vAlign w:val="center"/>
          </w:tcPr>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sz w:val="18"/>
                <w:szCs w:val="18"/>
                <w:lang w:eastAsia="en-AU"/>
              </w:rPr>
            </w:pPr>
          </w:p>
        </w:tc>
        <w:tc>
          <w:tcPr>
            <w:tcW w:w="1539"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rPr>
          <w:trHeight w:val="451"/>
          <w:jc w:val="center"/>
        </w:trPr>
        <w:tc>
          <w:tcPr>
            <w:tcW w:w="2617"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Metal mixture stressed fish</w:t>
            </w:r>
          </w:p>
        </w:tc>
        <w:tc>
          <w:tcPr>
            <w:tcW w:w="1937"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11.69±0.26 </w:t>
            </w:r>
            <w:r w:rsidRPr="00557F91">
              <w:rPr>
                <w:rFonts w:ascii="Times New Roman" w:hAnsi="Times New Roman" w:cs="Times New Roman"/>
                <w:b/>
                <w:bCs/>
                <w:sz w:val="18"/>
                <w:szCs w:val="18"/>
              </w:rPr>
              <w:t>b</w:t>
            </w:r>
          </w:p>
        </w:tc>
        <w:tc>
          <w:tcPr>
            <w:tcW w:w="150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11.89±0.02   </w:t>
            </w:r>
            <w:r w:rsidRPr="00557F91">
              <w:rPr>
                <w:rFonts w:ascii="Times New Roman" w:hAnsi="Times New Roman" w:cs="Times New Roman"/>
                <w:b/>
                <w:bCs/>
                <w:sz w:val="18"/>
                <w:szCs w:val="18"/>
              </w:rPr>
              <w:t>b</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11.97±0.01 </w:t>
            </w:r>
            <w:r w:rsidRPr="00557F91">
              <w:rPr>
                <w:rFonts w:ascii="Times New Roman" w:hAnsi="Times New Roman" w:cs="Times New Roman"/>
                <w:b/>
                <w:bCs/>
                <w:sz w:val="18"/>
                <w:szCs w:val="18"/>
              </w:rPr>
              <w:t>b</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14.15±1.14 </w:t>
            </w:r>
            <w:r w:rsidRPr="00557F91">
              <w:rPr>
                <w:rFonts w:ascii="Times New Roman" w:hAnsi="Times New Roman" w:cs="Times New Roman"/>
                <w:b/>
                <w:bCs/>
                <w:sz w:val="18"/>
                <w:szCs w:val="18"/>
              </w:rPr>
              <w:t>b</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18.48±0.02 </w:t>
            </w:r>
            <w:r w:rsidRPr="00557F91">
              <w:rPr>
                <w:rFonts w:ascii="Times New Roman" w:hAnsi="Times New Roman" w:cs="Times New Roman"/>
                <w:b/>
                <w:bCs/>
                <w:sz w:val="18"/>
                <w:szCs w:val="18"/>
              </w:rPr>
              <w:t>b</w:t>
            </w:r>
          </w:p>
        </w:tc>
        <w:tc>
          <w:tcPr>
            <w:tcW w:w="187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1.59±0.01 </w:t>
            </w:r>
            <w:r w:rsidRPr="00557F91">
              <w:rPr>
                <w:rFonts w:ascii="Times New Roman" w:hAnsi="Times New Roman" w:cs="Times New Roman"/>
                <w:b/>
                <w:bCs/>
                <w:sz w:val="18"/>
                <w:szCs w:val="18"/>
              </w:rPr>
              <w:t>b</w:t>
            </w:r>
          </w:p>
        </w:tc>
        <w:tc>
          <w:tcPr>
            <w:tcW w:w="1539"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63.25±1.56   </w:t>
            </w:r>
            <w:r w:rsidRPr="00557F91">
              <w:rPr>
                <w:rFonts w:ascii="Times New Roman" w:hAnsi="Times New Roman" w:cs="Times New Roman"/>
                <w:b/>
                <w:bCs/>
                <w:sz w:val="18"/>
                <w:szCs w:val="18"/>
              </w:rPr>
              <w:t>b</w:t>
            </w:r>
          </w:p>
        </w:tc>
      </w:tr>
      <w:tr w:rsidR="00695FA9" w:rsidRPr="00557F91">
        <w:trPr>
          <w:trHeight w:val="451"/>
          <w:jc w:val="center"/>
        </w:trPr>
        <w:tc>
          <w:tcPr>
            <w:tcW w:w="2617"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Control</w:t>
            </w:r>
          </w:p>
        </w:tc>
        <w:tc>
          <w:tcPr>
            <w:tcW w:w="1937" w:type="dxa"/>
            <w:tcBorders>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rPr>
              <w:t>27.02</w:t>
            </w:r>
            <w:r w:rsidRPr="00557F91">
              <w:rPr>
                <w:rFonts w:ascii="Times New Roman" w:eastAsia="Times New Roman" w:hAnsi="Times New Roman" w:cs="Times New Roman"/>
                <w:sz w:val="18"/>
                <w:szCs w:val="18"/>
              </w:rPr>
              <w:sym w:font="Symbol" w:char="F0B1"/>
            </w:r>
            <w:r w:rsidRPr="00557F91">
              <w:rPr>
                <w:rFonts w:ascii="Times New Roman" w:eastAsia="Times New Roman" w:hAnsi="Times New Roman" w:cs="Times New Roman"/>
                <w:sz w:val="18"/>
                <w:szCs w:val="18"/>
              </w:rPr>
              <w:t xml:space="preserve">0.02 </w:t>
            </w:r>
            <w:r w:rsidRPr="00557F91">
              <w:rPr>
                <w:rFonts w:ascii="Times New Roman" w:eastAsia="Times New Roman" w:hAnsi="Times New Roman" w:cs="Times New Roman"/>
                <w:b/>
                <w:bCs/>
                <w:sz w:val="18"/>
                <w:szCs w:val="18"/>
              </w:rPr>
              <w:t>a</w:t>
            </w:r>
          </w:p>
        </w:tc>
        <w:tc>
          <w:tcPr>
            <w:tcW w:w="1504" w:type="dxa"/>
            <w:tcBorders>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rPr>
              <w:t>19.20</w:t>
            </w:r>
            <w:r w:rsidRPr="00557F91">
              <w:rPr>
                <w:rFonts w:ascii="Times New Roman" w:eastAsia="Times New Roman" w:hAnsi="Times New Roman" w:cs="Times New Roman"/>
                <w:sz w:val="18"/>
                <w:szCs w:val="18"/>
                <w:lang w:val="en-AU"/>
              </w:rPr>
              <w:t>±</w:t>
            </w:r>
            <w:r w:rsidRPr="00557F91">
              <w:rPr>
                <w:rFonts w:ascii="Times New Roman" w:eastAsia="Times New Roman" w:hAnsi="Times New Roman" w:cs="Times New Roman"/>
                <w:sz w:val="18"/>
                <w:szCs w:val="18"/>
              </w:rPr>
              <w:t xml:space="preserve">0.04 </w:t>
            </w:r>
            <w:r w:rsidRPr="00557F91">
              <w:rPr>
                <w:rFonts w:ascii="Times New Roman" w:eastAsia="Times New Roman" w:hAnsi="Times New Roman" w:cs="Times New Roman"/>
                <w:b/>
                <w:bCs/>
                <w:sz w:val="18"/>
                <w:szCs w:val="18"/>
              </w:rPr>
              <w:t>a</w:t>
            </w:r>
          </w:p>
        </w:tc>
        <w:tc>
          <w:tcPr>
            <w:tcW w:w="1872" w:type="dxa"/>
            <w:tcBorders>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20.01±0.01 </w:t>
            </w:r>
            <w:r w:rsidRPr="00557F91">
              <w:rPr>
                <w:rFonts w:ascii="Times New Roman" w:eastAsia="Times New Roman" w:hAnsi="Times New Roman" w:cs="Times New Roman"/>
                <w:b/>
                <w:bCs/>
                <w:sz w:val="18"/>
                <w:szCs w:val="18"/>
                <w:lang w:val="en-AU"/>
              </w:rPr>
              <w:t>a</w:t>
            </w:r>
          </w:p>
        </w:tc>
        <w:tc>
          <w:tcPr>
            <w:tcW w:w="1872" w:type="dxa"/>
            <w:tcBorders>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29.43±0.03 </w:t>
            </w:r>
            <w:r w:rsidRPr="00557F91">
              <w:rPr>
                <w:rFonts w:ascii="Times New Roman" w:eastAsia="Times New Roman" w:hAnsi="Times New Roman" w:cs="Times New Roman"/>
                <w:b/>
                <w:bCs/>
                <w:sz w:val="18"/>
                <w:szCs w:val="18"/>
                <w:lang w:val="en-AU"/>
              </w:rPr>
              <w:t>a</w:t>
            </w:r>
          </w:p>
        </w:tc>
        <w:tc>
          <w:tcPr>
            <w:tcW w:w="1872" w:type="dxa"/>
            <w:tcBorders>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22.10±0.02 </w:t>
            </w:r>
            <w:r w:rsidRPr="00557F91">
              <w:rPr>
                <w:rFonts w:ascii="Times New Roman" w:eastAsia="Times New Roman" w:hAnsi="Times New Roman" w:cs="Times New Roman"/>
                <w:b/>
                <w:bCs/>
                <w:sz w:val="18"/>
                <w:szCs w:val="18"/>
                <w:lang w:val="en-AU"/>
              </w:rPr>
              <w:t>a</w:t>
            </w:r>
          </w:p>
        </w:tc>
        <w:tc>
          <w:tcPr>
            <w:tcW w:w="1872" w:type="dxa"/>
            <w:tcBorders>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eastAsia="Times New Roman" w:hAnsi="Times New Roman" w:cs="Times New Roman"/>
                <w:sz w:val="18"/>
                <w:szCs w:val="18"/>
                <w:lang w:val="en-AU"/>
              </w:rPr>
              <w:t xml:space="preserve">2.08±0.04 </w:t>
            </w:r>
            <w:r w:rsidRPr="00557F91">
              <w:rPr>
                <w:rFonts w:ascii="Times New Roman" w:eastAsia="Times New Roman" w:hAnsi="Times New Roman" w:cs="Times New Roman"/>
                <w:b/>
                <w:bCs/>
                <w:sz w:val="18"/>
                <w:szCs w:val="18"/>
                <w:lang w:val="en-AU"/>
              </w:rPr>
              <w:t>a</w:t>
            </w:r>
          </w:p>
        </w:tc>
        <w:tc>
          <w:tcPr>
            <w:tcW w:w="1539" w:type="dxa"/>
            <w:tcBorders>
              <w:bottom w:val="single" w:sz="4" w:space="0" w:color="auto"/>
            </w:tcBorders>
            <w:vAlign w:val="center"/>
          </w:tcPr>
          <w:p w:rsidR="00695FA9" w:rsidRPr="00557F91" w:rsidRDefault="00695FA9" w:rsidP="007F77BC">
            <w:pPr>
              <w:spacing w:after="0" w:line="360" w:lineRule="auto"/>
              <w:jc w:val="both"/>
              <w:rPr>
                <w:rFonts w:ascii="Times New Roman" w:eastAsia="Times New Roman" w:hAnsi="Times New Roman" w:cs="Times New Roman"/>
                <w:sz w:val="18"/>
                <w:szCs w:val="18"/>
                <w:lang w:val="en-AU"/>
              </w:rPr>
            </w:pPr>
            <w:r w:rsidRPr="00557F91">
              <w:rPr>
                <w:rFonts w:ascii="Times New Roman" w:eastAsia="Times New Roman" w:hAnsi="Times New Roman" w:cs="Times New Roman"/>
                <w:sz w:val="18"/>
                <w:szCs w:val="18"/>
                <w:lang w:val="en-AU"/>
              </w:rPr>
              <w:t xml:space="preserve">122.26±0.01 </w:t>
            </w:r>
            <w:r w:rsidRPr="00557F91">
              <w:rPr>
                <w:rFonts w:ascii="Times New Roman" w:eastAsia="Times New Roman" w:hAnsi="Times New Roman" w:cs="Times New Roman"/>
                <w:b/>
                <w:bCs/>
                <w:sz w:val="18"/>
                <w:szCs w:val="18"/>
                <w:lang w:val="en-AU"/>
              </w:rPr>
              <w:t>a</w:t>
            </w:r>
          </w:p>
        </w:tc>
      </w:tr>
    </w:tbl>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lang w:eastAsia="zh-CN"/>
        </w:rPr>
      </w:pPr>
      <w:r w:rsidRPr="00557F91">
        <w:rPr>
          <w:rFonts w:ascii="Times New Roman" w:hAnsi="Times New Roman" w:cs="Times New Roman"/>
          <w:sz w:val="18"/>
          <w:szCs w:val="18"/>
        </w:rPr>
        <w:t>Condition factor (K) = W x 10</w:t>
      </w:r>
      <w:r w:rsidRPr="00557F91">
        <w:rPr>
          <w:rFonts w:ascii="Times New Roman" w:hAnsi="Times New Roman" w:cs="Times New Roman"/>
          <w:sz w:val="18"/>
          <w:szCs w:val="18"/>
          <w:vertAlign w:val="superscript"/>
        </w:rPr>
        <w:t>5</w:t>
      </w:r>
      <w:r w:rsidRPr="00557F91">
        <w:rPr>
          <w:rFonts w:ascii="Times New Roman" w:hAnsi="Times New Roman" w:cs="Times New Roman"/>
          <w:sz w:val="18"/>
          <w:szCs w:val="18"/>
        </w:rPr>
        <w:t>÷L</w:t>
      </w:r>
      <w:r w:rsidRPr="00557F91">
        <w:rPr>
          <w:rFonts w:ascii="Times New Roman" w:hAnsi="Times New Roman" w:cs="Times New Roman"/>
          <w:sz w:val="18"/>
          <w:szCs w:val="18"/>
          <w:vertAlign w:val="superscript"/>
        </w:rPr>
        <w:t xml:space="preserve">3 </w:t>
      </w:r>
      <w:r w:rsidRPr="00557F91">
        <w:rPr>
          <w:rFonts w:ascii="Times New Roman" w:hAnsi="Times New Roman" w:cs="Times New Roman"/>
          <w:sz w:val="18"/>
          <w:szCs w:val="18"/>
        </w:rPr>
        <w:t xml:space="preserve"> where W= wet weight(g); L = Wet total length (mm);FCE%=Gain in weight (g)/feed intake (g) x100’ Means with similar column are statistically non-significant at p&lt;0.05.</w:t>
      </w:r>
    </w:p>
    <w:p w:rsidR="00695FA9" w:rsidRPr="00557F91" w:rsidRDefault="00695FA9" w:rsidP="007F77BC">
      <w:pPr>
        <w:widowControl w:val="0"/>
        <w:autoSpaceDE w:val="0"/>
        <w:autoSpaceDN w:val="0"/>
        <w:adjustRightInd w:val="0"/>
        <w:spacing w:after="0" w:line="360" w:lineRule="auto"/>
        <w:jc w:val="both"/>
        <w:rPr>
          <w:rFonts w:ascii="Times New Roman" w:hAnsi="Times New Roman" w:cs="Times New Roman"/>
          <w:sz w:val="18"/>
          <w:szCs w:val="18"/>
        </w:rPr>
        <w:sectPr w:rsidR="00695FA9" w:rsidRPr="00557F91" w:rsidSect="006C3E7B">
          <w:pgSz w:w="15840" w:h="12240" w:orient="landscape"/>
          <w:pgMar w:top="851" w:right="1440" w:bottom="851" w:left="1440" w:header="720" w:footer="720" w:gutter="0"/>
          <w:cols w:space="720"/>
          <w:docGrid w:linePitch="360"/>
        </w:sectPr>
      </w:pPr>
    </w:p>
    <w:p w:rsidR="00695FA9" w:rsidRPr="00557F91" w:rsidRDefault="00695FA9" w:rsidP="007F77BC">
      <w:pPr>
        <w:spacing w:after="0" w:line="360" w:lineRule="auto"/>
        <w:ind w:leftChars="-404" w:left="-27" w:hangingChars="477" w:hanging="862"/>
        <w:jc w:val="both"/>
        <w:rPr>
          <w:rFonts w:ascii="Times New Roman" w:hAnsi="Times New Roman" w:cs="Times New Roman"/>
          <w:b/>
          <w:bCs/>
          <w:sz w:val="18"/>
          <w:szCs w:val="18"/>
        </w:rPr>
      </w:pPr>
      <w:r w:rsidRPr="00557F91">
        <w:rPr>
          <w:rFonts w:ascii="Times New Roman" w:hAnsi="Times New Roman" w:cs="Times New Roman"/>
          <w:b/>
          <w:bCs/>
          <w:sz w:val="18"/>
          <w:szCs w:val="18"/>
        </w:rPr>
        <w:lastRenderedPageBreak/>
        <w:t>Table   2</w:t>
      </w:r>
      <w:r w:rsidRPr="00557F91">
        <w:rPr>
          <w:rFonts w:ascii="Times New Roman" w:hAnsi="Times New Roman" w:cs="Times New Roman"/>
          <w:b/>
          <w:bCs/>
          <w:sz w:val="18"/>
          <w:szCs w:val="18"/>
        </w:rPr>
        <w:tab/>
        <w:t>Mean values of physico-chemistry variables determined during growth trails for treated and control fish species</w:t>
      </w:r>
    </w:p>
    <w:tbl>
      <w:tblPr>
        <w:tblpPr w:leftFromText="180" w:rightFromText="180" w:vertAnchor="text" w:horzAnchor="margin" w:tblpXSpec="center" w:tblpY="390"/>
        <w:tblW w:w="14575" w:type="dxa"/>
        <w:tblLook w:val="01E0" w:firstRow="1" w:lastRow="1" w:firstColumn="1" w:lastColumn="1" w:noHBand="0" w:noVBand="0"/>
      </w:tblPr>
      <w:tblGrid>
        <w:gridCol w:w="1939"/>
        <w:gridCol w:w="1349"/>
        <w:gridCol w:w="1026"/>
        <w:gridCol w:w="1226"/>
        <w:gridCol w:w="1061"/>
        <w:gridCol w:w="1028"/>
        <w:gridCol w:w="1026"/>
        <w:gridCol w:w="1326"/>
        <w:gridCol w:w="1124"/>
        <w:gridCol w:w="102"/>
        <w:gridCol w:w="1026"/>
        <w:gridCol w:w="1126"/>
        <w:gridCol w:w="1216"/>
      </w:tblGrid>
      <w:tr w:rsidR="00695FA9" w:rsidRPr="00557F91">
        <w:trPr>
          <w:trHeight w:val="410"/>
        </w:trPr>
        <w:tc>
          <w:tcPr>
            <w:tcW w:w="1939" w:type="dxa"/>
            <w:tcBorders>
              <w:top w:val="single" w:sz="4" w:space="0" w:color="auto"/>
            </w:tcBorders>
          </w:tcPr>
          <w:p w:rsidR="00695FA9" w:rsidRPr="00557F91" w:rsidRDefault="00695FA9" w:rsidP="007F77BC">
            <w:pPr>
              <w:spacing w:after="0" w:line="360" w:lineRule="auto"/>
              <w:jc w:val="both"/>
              <w:rPr>
                <w:rFonts w:ascii="Times New Roman" w:eastAsia="Times New Roman" w:hAnsi="Times New Roman" w:cs="Times New Roman"/>
                <w:b/>
                <w:bCs/>
                <w:sz w:val="18"/>
                <w:szCs w:val="18"/>
              </w:rPr>
            </w:pPr>
          </w:p>
        </w:tc>
        <w:tc>
          <w:tcPr>
            <w:tcW w:w="1349"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Temperature</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w:t>
            </w:r>
          </w:p>
        </w:tc>
        <w:tc>
          <w:tcPr>
            <w:tcW w:w="1026"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pH</w:t>
            </w:r>
          </w:p>
        </w:tc>
        <w:tc>
          <w:tcPr>
            <w:tcW w:w="1226"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Total hardness</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 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061"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Total</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Ammonia</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 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028"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Dissolved oxygen</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 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026"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Carbon</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dioxide</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326"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Electrical</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conductivity</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(mScm</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124"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Sodium</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 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128" w:type="dxa"/>
            <w:gridSpan w:val="2"/>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Potassium</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 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126"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Calcium</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 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c>
          <w:tcPr>
            <w:tcW w:w="1216" w:type="dxa"/>
            <w:tcBorders>
              <w:top w:val="single" w:sz="4" w:space="0" w:color="auto"/>
              <w:bottom w:val="single" w:sz="4" w:space="0" w:color="auto"/>
            </w:tcBorders>
            <w:vAlign w:val="center"/>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Magnesium</w:t>
            </w:r>
          </w:p>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 L</w:t>
            </w:r>
            <w:r w:rsidRPr="00557F91">
              <w:rPr>
                <w:rFonts w:ascii="Times New Roman" w:hAnsi="Times New Roman" w:cs="Times New Roman"/>
                <w:b/>
                <w:bCs/>
                <w:sz w:val="18"/>
                <w:szCs w:val="18"/>
                <w:vertAlign w:val="superscript"/>
              </w:rPr>
              <w:t>-1</w:t>
            </w:r>
            <w:r w:rsidRPr="00557F91">
              <w:rPr>
                <w:rFonts w:ascii="Times New Roman" w:hAnsi="Times New Roman" w:cs="Times New Roman"/>
                <w:b/>
                <w:bCs/>
                <w:sz w:val="18"/>
                <w:szCs w:val="18"/>
              </w:rPr>
              <w:t>)</w:t>
            </w:r>
          </w:p>
        </w:tc>
      </w:tr>
      <w:tr w:rsidR="00695FA9" w:rsidRPr="00557F91">
        <w:trPr>
          <w:gridAfter w:val="1"/>
          <w:wAfter w:w="1216" w:type="dxa"/>
          <w:trHeight w:val="69"/>
        </w:trPr>
        <w:tc>
          <w:tcPr>
            <w:tcW w:w="1939" w:type="dxa"/>
          </w:tcPr>
          <w:p w:rsidR="00695FA9" w:rsidRPr="00557F91" w:rsidRDefault="00695FA9" w:rsidP="007F77BC">
            <w:pPr>
              <w:spacing w:after="0" w:line="360" w:lineRule="auto"/>
              <w:jc w:val="both"/>
              <w:rPr>
                <w:rFonts w:ascii="Times New Roman" w:hAnsi="Times New Roman" w:cs="Times New Roman"/>
                <w:b/>
                <w:bCs/>
                <w:sz w:val="18"/>
                <w:szCs w:val="18"/>
              </w:rPr>
            </w:pPr>
          </w:p>
        </w:tc>
        <w:tc>
          <w:tcPr>
            <w:tcW w:w="1349"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26"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226"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61"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2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26"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326"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226" w:type="dxa"/>
            <w:gridSpan w:val="2"/>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26"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126"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rPr>
          <w:trHeight w:val="69"/>
        </w:trPr>
        <w:tc>
          <w:tcPr>
            <w:tcW w:w="1939"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i/>
                <w:iCs/>
                <w:sz w:val="18"/>
                <w:szCs w:val="18"/>
                <w:lang w:val="it-IT"/>
              </w:rPr>
              <w:t>Ctenopharyngodon i</w:t>
            </w:r>
            <w:r w:rsidRPr="00557F91">
              <w:rPr>
                <w:rFonts w:ascii="Times New Roman" w:hAnsi="Times New Roman" w:cs="Times New Roman"/>
                <w:b/>
                <w:bCs/>
                <w:i/>
                <w:iCs/>
                <w:sz w:val="18"/>
                <w:szCs w:val="18"/>
              </w:rPr>
              <w:t>della</w:t>
            </w:r>
          </w:p>
        </w:tc>
        <w:tc>
          <w:tcPr>
            <w:tcW w:w="1349"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30.58±0.70</w:t>
            </w:r>
          </w:p>
        </w:tc>
        <w:tc>
          <w:tcPr>
            <w:tcW w:w="10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7.24±0.09</w:t>
            </w:r>
          </w:p>
        </w:tc>
        <w:tc>
          <w:tcPr>
            <w:tcW w:w="12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225.18±0.74</w:t>
            </w:r>
          </w:p>
        </w:tc>
        <w:tc>
          <w:tcPr>
            <w:tcW w:w="1061"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1.77±0.31</w:t>
            </w:r>
          </w:p>
        </w:tc>
        <w:tc>
          <w:tcPr>
            <w:tcW w:w="102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5.11±0.32</w:t>
            </w:r>
          </w:p>
        </w:tc>
        <w:tc>
          <w:tcPr>
            <w:tcW w:w="10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1.69±0.27</w:t>
            </w:r>
          </w:p>
        </w:tc>
        <w:tc>
          <w:tcPr>
            <w:tcW w:w="13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327.20±33.00</w:t>
            </w:r>
          </w:p>
        </w:tc>
        <w:tc>
          <w:tcPr>
            <w:tcW w:w="1226" w:type="dxa"/>
            <w:gridSpan w:val="2"/>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285.92±5.26</w:t>
            </w:r>
          </w:p>
        </w:tc>
        <w:tc>
          <w:tcPr>
            <w:tcW w:w="10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7.08±0.38</w:t>
            </w:r>
          </w:p>
        </w:tc>
        <w:tc>
          <w:tcPr>
            <w:tcW w:w="11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36.71±2.98</w:t>
            </w:r>
          </w:p>
        </w:tc>
        <w:tc>
          <w:tcPr>
            <w:tcW w:w="121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66.16±4.64</w:t>
            </w:r>
          </w:p>
        </w:tc>
      </w:tr>
      <w:tr w:rsidR="00695FA9" w:rsidRPr="00557F91">
        <w:trPr>
          <w:trHeight w:val="69"/>
        </w:trPr>
        <w:tc>
          <w:tcPr>
            <w:tcW w:w="1939"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i/>
                <w:iCs/>
                <w:sz w:val="18"/>
                <w:szCs w:val="18"/>
              </w:rPr>
              <w:t>Hypophthalmichthys molitrix</w:t>
            </w:r>
          </w:p>
        </w:tc>
        <w:tc>
          <w:tcPr>
            <w:tcW w:w="1349"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29.79±0.74</w:t>
            </w:r>
          </w:p>
        </w:tc>
        <w:tc>
          <w:tcPr>
            <w:tcW w:w="10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7.21±0.08</w:t>
            </w:r>
          </w:p>
        </w:tc>
        <w:tc>
          <w:tcPr>
            <w:tcW w:w="12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225.63±0.25</w:t>
            </w:r>
          </w:p>
        </w:tc>
        <w:tc>
          <w:tcPr>
            <w:tcW w:w="1061"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1.88±0.30</w:t>
            </w:r>
          </w:p>
        </w:tc>
        <w:tc>
          <w:tcPr>
            <w:tcW w:w="102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5.33±0.29</w:t>
            </w:r>
          </w:p>
        </w:tc>
        <w:tc>
          <w:tcPr>
            <w:tcW w:w="10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1.65±0.24</w:t>
            </w:r>
          </w:p>
        </w:tc>
        <w:tc>
          <w:tcPr>
            <w:tcW w:w="13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329.90±15.36</w:t>
            </w:r>
          </w:p>
        </w:tc>
        <w:tc>
          <w:tcPr>
            <w:tcW w:w="1226" w:type="dxa"/>
            <w:gridSpan w:val="2"/>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285.33±9.01</w:t>
            </w:r>
          </w:p>
        </w:tc>
        <w:tc>
          <w:tcPr>
            <w:tcW w:w="10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7.11±0.30</w:t>
            </w:r>
          </w:p>
        </w:tc>
        <w:tc>
          <w:tcPr>
            <w:tcW w:w="112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36.46±1.91</w:t>
            </w:r>
          </w:p>
        </w:tc>
        <w:tc>
          <w:tcPr>
            <w:tcW w:w="1216"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65.60±2.25</w:t>
            </w:r>
          </w:p>
        </w:tc>
      </w:tr>
      <w:tr w:rsidR="00695FA9" w:rsidRPr="00557F91">
        <w:trPr>
          <w:trHeight w:val="69"/>
        </w:trPr>
        <w:tc>
          <w:tcPr>
            <w:tcW w:w="1939"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Control</w:t>
            </w:r>
          </w:p>
        </w:tc>
        <w:tc>
          <w:tcPr>
            <w:tcW w:w="1349"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30.90±0.46</w:t>
            </w:r>
          </w:p>
        </w:tc>
        <w:tc>
          <w:tcPr>
            <w:tcW w:w="1026"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7.23±0.05</w:t>
            </w:r>
          </w:p>
        </w:tc>
        <w:tc>
          <w:tcPr>
            <w:tcW w:w="1226"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224.56±0.43</w:t>
            </w:r>
          </w:p>
        </w:tc>
        <w:tc>
          <w:tcPr>
            <w:tcW w:w="1061"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2.31±0.28</w:t>
            </w:r>
          </w:p>
        </w:tc>
        <w:tc>
          <w:tcPr>
            <w:tcW w:w="102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5.47±0.30</w:t>
            </w:r>
          </w:p>
        </w:tc>
        <w:tc>
          <w:tcPr>
            <w:tcW w:w="1026"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1.91±0.32</w:t>
            </w:r>
          </w:p>
        </w:tc>
        <w:tc>
          <w:tcPr>
            <w:tcW w:w="1326"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301.12±33.57</w:t>
            </w:r>
          </w:p>
        </w:tc>
        <w:tc>
          <w:tcPr>
            <w:tcW w:w="1226" w:type="dxa"/>
            <w:gridSpan w:val="2"/>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304.00±9.58</w:t>
            </w:r>
          </w:p>
        </w:tc>
        <w:tc>
          <w:tcPr>
            <w:tcW w:w="1026"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7.20±0.50</w:t>
            </w:r>
          </w:p>
        </w:tc>
        <w:tc>
          <w:tcPr>
            <w:tcW w:w="1126"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36.89±1.56</w:t>
            </w:r>
          </w:p>
        </w:tc>
        <w:tc>
          <w:tcPr>
            <w:tcW w:w="1216"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75.81±3.00</w:t>
            </w:r>
          </w:p>
        </w:tc>
      </w:tr>
    </w:tbl>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Table 3</w:t>
      </w:r>
      <w:r w:rsidRPr="00557F91">
        <w:rPr>
          <w:rFonts w:ascii="Times New Roman" w:hAnsi="Times New Roman" w:cs="Times New Roman"/>
          <w:b/>
          <w:bCs/>
          <w:sz w:val="18"/>
          <w:szCs w:val="18"/>
        </w:rPr>
        <w:tab/>
        <w:t xml:space="preserve">     Relationships  among  growth parameters and  physico-chemistry of  the test media (water) .</w:t>
      </w:r>
    </w:p>
    <w:tbl>
      <w:tblPr>
        <w:tblW w:w="0" w:type="auto"/>
        <w:tblInd w:w="2" w:type="dxa"/>
        <w:tblLook w:val="00A0" w:firstRow="1" w:lastRow="0" w:firstColumn="1" w:lastColumn="0" w:noHBand="0" w:noVBand="0"/>
      </w:tblPr>
      <w:tblGrid>
        <w:gridCol w:w="1097"/>
        <w:gridCol w:w="1277"/>
        <w:gridCol w:w="1134"/>
        <w:gridCol w:w="882"/>
        <w:gridCol w:w="1098"/>
        <w:gridCol w:w="1098"/>
        <w:gridCol w:w="1098"/>
        <w:gridCol w:w="1098"/>
        <w:gridCol w:w="1098"/>
        <w:gridCol w:w="1098"/>
        <w:gridCol w:w="1098"/>
        <w:gridCol w:w="1098"/>
      </w:tblGrid>
      <w:tr w:rsidR="00695FA9" w:rsidRPr="00557F91">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27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Fish Weight</w:t>
            </w:r>
          </w:p>
        </w:tc>
        <w:tc>
          <w:tcPr>
            <w:tcW w:w="1134"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Feed intake</w:t>
            </w:r>
          </w:p>
        </w:tc>
        <w:tc>
          <w:tcPr>
            <w:tcW w:w="882"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FCE</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 Factor</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NH</w:t>
            </w:r>
            <w:r w:rsidRPr="00557F91">
              <w:rPr>
                <w:rFonts w:ascii="Times New Roman" w:hAnsi="Times New Roman" w:cs="Times New Roman"/>
                <w:b/>
                <w:bCs/>
                <w:sz w:val="18"/>
                <w:szCs w:val="18"/>
                <w:vertAlign w:val="subscript"/>
              </w:rPr>
              <w:t>3</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DO</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CO</w:t>
            </w:r>
            <w:r w:rsidRPr="00557F91">
              <w:rPr>
                <w:rFonts w:ascii="Times New Roman" w:hAnsi="Times New Roman" w:cs="Times New Roman"/>
                <w:b/>
                <w:bCs/>
                <w:sz w:val="18"/>
                <w:szCs w:val="18"/>
                <w:vertAlign w:val="subscript"/>
              </w:rPr>
              <w:t>2</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EC</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Na</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w:t>
            </w:r>
          </w:p>
        </w:tc>
        <w:tc>
          <w:tcPr>
            <w:tcW w:w="1098" w:type="dxa"/>
            <w:tcBorders>
              <w:top w:val="single" w:sz="4" w:space="0" w:color="auto"/>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Ca</w:t>
            </w:r>
          </w:p>
        </w:tc>
      </w:tr>
      <w:tr w:rsidR="00695FA9" w:rsidRPr="00557F91">
        <w:tc>
          <w:tcPr>
            <w:tcW w:w="3510" w:type="dxa"/>
            <w:gridSpan w:val="3"/>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r w:rsidRPr="00557F91">
              <w:rPr>
                <w:rFonts w:ascii="Times New Roman" w:hAnsi="Times New Roman" w:cs="Times New Roman"/>
                <w:b/>
                <w:bCs/>
                <w:i/>
                <w:iCs/>
                <w:sz w:val="18"/>
                <w:szCs w:val="18"/>
                <w:u w:val="single"/>
              </w:rPr>
              <w:t>Ctenopharyngodon idella</w:t>
            </w:r>
          </w:p>
        </w:tc>
        <w:tc>
          <w:tcPr>
            <w:tcW w:w="882"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Feed intake</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-0.32049</w:t>
            </w:r>
          </w:p>
        </w:tc>
        <w:tc>
          <w:tcPr>
            <w:tcW w:w="1134"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882"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FCE</w:t>
            </w:r>
          </w:p>
        </w:tc>
        <w:tc>
          <w:tcPr>
            <w:tcW w:w="127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0.59079</w:t>
            </w:r>
          </w:p>
        </w:tc>
        <w:tc>
          <w:tcPr>
            <w:tcW w:w="1134"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-0.93282</w:t>
            </w:r>
          </w:p>
        </w:tc>
        <w:tc>
          <w:tcPr>
            <w:tcW w:w="882"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 Factor</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0.15632</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-0.22695</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0.27898</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NH</w:t>
            </w:r>
            <w:r w:rsidRPr="00557F91">
              <w:rPr>
                <w:rFonts w:ascii="Times New Roman" w:hAnsi="Times New Roman" w:cs="Times New Roman"/>
                <w:b/>
                <w:bCs/>
                <w:sz w:val="18"/>
                <w:szCs w:val="18"/>
                <w:vertAlign w:val="subscript"/>
              </w:rPr>
              <w:t>3</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-0.42583</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0.09770</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-0.23405</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0.07333</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DO</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-0.25228</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0.14805</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-0.27390</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0.24504</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0.51249</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CO</w:t>
            </w:r>
            <w:r w:rsidRPr="00557F91">
              <w:rPr>
                <w:rFonts w:ascii="Times New Roman" w:hAnsi="Times New Roman" w:cs="Times New Roman"/>
                <w:b/>
                <w:bCs/>
                <w:sz w:val="18"/>
                <w:szCs w:val="18"/>
                <w:vertAlign w:val="subscript"/>
              </w:rPr>
              <w:t>2</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-0.00507</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-0.07893</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-0.03852</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0.22596</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0.76013</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0.79954</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EC</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-0.00507</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0.12071</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-0.12409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0.28506</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-0.17009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0.09685</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-0.01414</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Na</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-0.25172</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0.30924</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-0.34967</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-0.23365</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0.02293</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-0.13326</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-0.15881</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-0.28025</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-0.08174</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-0.19700</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0.12222</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0.34270</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0.13259</w:t>
            </w:r>
          </w:p>
        </w:tc>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9E2FCE">
              <w:rPr>
                <w:rFonts w:ascii="Times New Roman" w:hAnsi="Times New Roman" w:cs="Times New Roman"/>
                <w:b/>
                <w:bCs/>
                <w:sz w:val="18"/>
                <w:szCs w:val="18"/>
                <w:highlight w:val="lightGray"/>
              </w:rPr>
              <w:t>0.50227</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0.33513</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0.01077</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-0.08536</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Ca</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0.05098</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-0.03852</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0.12047</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-0.35680</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0.02198</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-0.12769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0.11899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-0.32590</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0.27974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0.00435</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0.00868</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-0.10149</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-0.00094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0.35944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0.25478</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0.34924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0.25746</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0.53009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-0.20854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0.05458</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-0.75494</w:t>
            </w:r>
          </w:p>
        </w:tc>
      </w:tr>
      <w:tr w:rsidR="00695FA9" w:rsidRPr="00557F91">
        <w:tc>
          <w:tcPr>
            <w:tcW w:w="3510" w:type="dxa"/>
            <w:gridSpan w:val="3"/>
          </w:tcPr>
          <w:p w:rsidR="00695FA9" w:rsidRPr="00557F91" w:rsidRDefault="00695FA9" w:rsidP="007F77BC">
            <w:pPr>
              <w:spacing w:after="0" w:line="360" w:lineRule="auto"/>
              <w:jc w:val="both"/>
              <w:rPr>
                <w:rFonts w:ascii="Times New Roman" w:hAnsi="Times New Roman" w:cs="Times New Roman"/>
                <w:b/>
                <w:bCs/>
                <w:i/>
                <w:iCs/>
                <w:sz w:val="18"/>
                <w:szCs w:val="18"/>
                <w:u w:val="single"/>
              </w:rPr>
            </w:pPr>
            <w:r w:rsidRPr="00557F91">
              <w:rPr>
                <w:rFonts w:ascii="Times New Roman" w:hAnsi="Times New Roman" w:cs="Times New Roman"/>
                <w:b/>
                <w:bCs/>
                <w:i/>
                <w:iCs/>
                <w:sz w:val="18"/>
                <w:szCs w:val="18"/>
                <w:u w:val="single"/>
              </w:rPr>
              <w:t>Hypophthalmichthys molitrix</w:t>
            </w:r>
          </w:p>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882"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Feed intake</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 xml:space="preserve">   -0.09199</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b/>
                <w:bCs/>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b/>
                <w:bCs/>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FCE</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0.31244</w:t>
            </w:r>
          </w:p>
        </w:tc>
        <w:tc>
          <w:tcPr>
            <w:tcW w:w="1134" w:type="dxa"/>
            <w:vAlign w:val="center"/>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-0.94723</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 Factor</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0.26892</w:t>
            </w:r>
          </w:p>
        </w:tc>
        <w:tc>
          <w:tcPr>
            <w:tcW w:w="1134" w:type="dxa"/>
            <w:vAlign w:val="center"/>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0.46066</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-0.35265</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NH</w:t>
            </w:r>
            <w:r w:rsidRPr="00557F91">
              <w:rPr>
                <w:rFonts w:ascii="Times New Roman" w:hAnsi="Times New Roman" w:cs="Times New Roman"/>
                <w:b/>
                <w:bCs/>
                <w:sz w:val="18"/>
                <w:szCs w:val="18"/>
                <w:vertAlign w:val="subscript"/>
              </w:rPr>
              <w:t>3</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-0.13702</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0.14312</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-0.18065</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-0.22472</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DO</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-0.17004</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0.25809</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-0.29409</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-0.31880</w:t>
            </w:r>
          </w:p>
        </w:tc>
        <w:tc>
          <w:tcPr>
            <w:tcW w:w="1098" w:type="dxa"/>
            <w:vAlign w:val="center"/>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0.78304</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lastRenderedPageBreak/>
              <w:t>CO</w:t>
            </w:r>
            <w:r w:rsidRPr="00557F91">
              <w:rPr>
                <w:rFonts w:ascii="Times New Roman" w:hAnsi="Times New Roman" w:cs="Times New Roman"/>
                <w:b/>
                <w:bCs/>
                <w:sz w:val="18"/>
                <w:szCs w:val="18"/>
                <w:vertAlign w:val="subscript"/>
              </w:rPr>
              <w:t>2</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-0.27722</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0.00947</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-0.03785</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-0.28716</w:t>
            </w:r>
          </w:p>
        </w:tc>
        <w:tc>
          <w:tcPr>
            <w:tcW w:w="1098" w:type="dxa"/>
            <w:vAlign w:val="center"/>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0.72263</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0.85136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EC</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0.03940</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-0.05408</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0.11659</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0.04496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-0.32516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-0.17427</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-0.16380</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Na</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0.19079</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0.10430</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0.00609</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0.19227</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0.27756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0.26713</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0.51527</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-0.07719</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-0.16685</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0.11178</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-0.03373</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-0.10628</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0.32427</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0.22541</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0.36449</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0.17406</w:t>
            </w:r>
          </w:p>
        </w:tc>
        <w:tc>
          <w:tcPr>
            <w:tcW w:w="1098" w:type="dxa"/>
            <w:vAlign w:val="center"/>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0.56579</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Ca</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0.02665</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0.01007</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-0.03334</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0.29746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-0.42915</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-0.47416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-0.30942</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0.20381</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0.16126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-0.12402</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w:t>
            </w:r>
          </w:p>
        </w:tc>
        <w:tc>
          <w:tcPr>
            <w:tcW w:w="127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-0.20345</w:t>
            </w:r>
          </w:p>
        </w:tc>
        <w:tc>
          <w:tcPr>
            <w:tcW w:w="1134"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-0.00780</w:t>
            </w:r>
          </w:p>
        </w:tc>
        <w:tc>
          <w:tcPr>
            <w:tcW w:w="882"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0.02005</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-0.28186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0.24623</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0.39283</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0.34801</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0.07441</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-0.11719</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0.30966</w:t>
            </w:r>
          </w:p>
        </w:tc>
        <w:tc>
          <w:tcPr>
            <w:tcW w:w="1098" w:type="dxa"/>
            <w:vAlign w:val="center"/>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-0.86223</w:t>
            </w:r>
          </w:p>
        </w:tc>
      </w:tr>
      <w:tr w:rsidR="00695FA9" w:rsidRPr="00557F91">
        <w:tc>
          <w:tcPr>
            <w:tcW w:w="6588" w:type="dxa"/>
            <w:gridSpan w:val="6"/>
          </w:tcPr>
          <w:p w:rsidR="00695FA9" w:rsidRPr="00557F91" w:rsidRDefault="00695FA9" w:rsidP="007F77BC">
            <w:pPr>
              <w:autoSpaceDE w:val="0"/>
              <w:autoSpaceDN w:val="0"/>
              <w:adjustRightInd w:val="0"/>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 xml:space="preserve">                                                                                        </w:t>
            </w:r>
          </w:p>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r w:rsidRPr="00557F91">
              <w:rPr>
                <w:rFonts w:ascii="Times New Roman" w:hAnsi="Times New Roman" w:cs="Times New Roman"/>
                <w:b/>
                <w:bCs/>
                <w:sz w:val="18"/>
                <w:szCs w:val="18"/>
              </w:rPr>
              <w:t xml:space="preserve">                                                                 Critical value ( 2 tail 0.05) ± 0.45425</w:t>
            </w: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3510" w:type="dxa"/>
            <w:gridSpan w:val="3"/>
          </w:tcPr>
          <w:p w:rsidR="00695FA9" w:rsidRPr="00557F91" w:rsidRDefault="00695FA9" w:rsidP="007F77BC">
            <w:pPr>
              <w:autoSpaceDE w:val="0"/>
              <w:autoSpaceDN w:val="0"/>
              <w:adjustRightInd w:val="0"/>
              <w:spacing w:after="0" w:line="360" w:lineRule="auto"/>
              <w:jc w:val="both"/>
              <w:rPr>
                <w:rFonts w:ascii="Times New Roman" w:hAnsi="Times New Roman" w:cs="Times New Roman"/>
                <w:b/>
                <w:bCs/>
                <w:sz w:val="18"/>
                <w:szCs w:val="18"/>
                <w:u w:val="single"/>
              </w:rPr>
            </w:pPr>
            <w:r w:rsidRPr="00557F91">
              <w:rPr>
                <w:rFonts w:ascii="Times New Roman" w:hAnsi="Times New Roman" w:cs="Times New Roman"/>
                <w:b/>
                <w:bCs/>
                <w:sz w:val="18"/>
                <w:szCs w:val="18"/>
                <w:u w:val="single"/>
              </w:rPr>
              <w:t xml:space="preserve">Control </w:t>
            </w:r>
          </w:p>
        </w:tc>
        <w:tc>
          <w:tcPr>
            <w:tcW w:w="882"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autoSpaceDE w:val="0"/>
              <w:autoSpaceDN w:val="0"/>
              <w:adjustRightInd w:val="0"/>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Feed intake</w:t>
            </w:r>
          </w:p>
        </w:tc>
        <w:tc>
          <w:tcPr>
            <w:tcW w:w="127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-0.7228</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FCE</w:t>
            </w:r>
          </w:p>
        </w:tc>
        <w:tc>
          <w:tcPr>
            <w:tcW w:w="127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0.85764</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-0.8856</w:t>
            </w:r>
            <w:r w:rsidRPr="00557F91">
              <w:rPr>
                <w:rFonts w:ascii="Times New Roman" w:hAnsi="Times New Roman" w:cs="Times New Roman"/>
                <w:sz w:val="18"/>
                <w:szCs w:val="18"/>
              </w:rPr>
              <w:t>1</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 Factor</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-0.17111.</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0.18812</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-0.24989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NH</w:t>
            </w:r>
            <w:r w:rsidRPr="00557F91">
              <w:rPr>
                <w:rFonts w:ascii="Times New Roman" w:hAnsi="Times New Roman" w:cs="Times New Roman"/>
                <w:b/>
                <w:bCs/>
                <w:sz w:val="18"/>
                <w:szCs w:val="18"/>
                <w:vertAlign w:val="subscript"/>
              </w:rPr>
              <w:t>3</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0.11618</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-0.28893</w:t>
            </w:r>
          </w:p>
        </w:tc>
        <w:tc>
          <w:tcPr>
            <w:tcW w:w="882"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0.43973</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-0.43161</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DO</w:t>
            </w:r>
          </w:p>
        </w:tc>
        <w:tc>
          <w:tcPr>
            <w:tcW w:w="127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0.54901</w:t>
            </w:r>
          </w:p>
        </w:tc>
        <w:tc>
          <w:tcPr>
            <w:tcW w:w="1134"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-0.42598</w:t>
            </w:r>
          </w:p>
        </w:tc>
        <w:tc>
          <w:tcPr>
            <w:tcW w:w="882"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0.41022</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-0.29343</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0.40044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CO</w:t>
            </w:r>
            <w:r w:rsidRPr="00557F91">
              <w:rPr>
                <w:rFonts w:ascii="Times New Roman" w:hAnsi="Times New Roman" w:cs="Times New Roman"/>
                <w:b/>
                <w:bCs/>
                <w:sz w:val="18"/>
                <w:szCs w:val="18"/>
                <w:vertAlign w:val="subscript"/>
              </w:rPr>
              <w:t>2</w:t>
            </w:r>
          </w:p>
        </w:tc>
        <w:tc>
          <w:tcPr>
            <w:tcW w:w="127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-0.46774</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-0.21264</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0.00539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-0.18401</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0.47408</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-0.23301</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EC</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-0.28737</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-0.16012</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0.17788</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-0.03967</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0.34619</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-0.60787</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0.72721</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Na</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0.22278</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-0.23434</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0.12574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0.09313</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-0.31797</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-0.01812</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-0.13963</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-0.09031</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K</w:t>
            </w:r>
          </w:p>
        </w:tc>
        <w:tc>
          <w:tcPr>
            <w:tcW w:w="127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-0.02264</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-0.16971</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0.04664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0.05632</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-0.11969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-0.13246</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0.21314</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0.14013</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0.5408</w:t>
            </w:r>
            <w:r w:rsidRPr="00557F91">
              <w:rPr>
                <w:rFonts w:ascii="Times New Roman" w:hAnsi="Times New Roman" w:cs="Times New Roman"/>
                <w:sz w:val="18"/>
                <w:szCs w:val="18"/>
              </w:rPr>
              <w:t>7</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Ca</w:t>
            </w:r>
          </w:p>
        </w:tc>
        <w:tc>
          <w:tcPr>
            <w:tcW w:w="127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0.50513</w:t>
            </w:r>
          </w:p>
        </w:tc>
        <w:tc>
          <w:tcPr>
            <w:tcW w:w="1134"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0.09836</w:t>
            </w:r>
          </w:p>
        </w:tc>
        <w:tc>
          <w:tcPr>
            <w:tcW w:w="882"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0.16826</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0.14301</w:t>
            </w:r>
          </w:p>
        </w:tc>
        <w:tc>
          <w:tcPr>
            <w:tcW w:w="1098" w:type="dxa"/>
          </w:tcPr>
          <w:p w:rsidR="00695FA9" w:rsidRPr="00557F91" w:rsidRDefault="00695FA9" w:rsidP="007F77BC">
            <w:pPr>
              <w:spacing w:after="0" w:line="360" w:lineRule="auto"/>
              <w:jc w:val="both"/>
              <w:rPr>
                <w:rFonts w:ascii="Times New Roman" w:hAnsi="Times New Roman" w:cs="Times New Roman"/>
                <w:b/>
                <w:bCs/>
                <w:sz w:val="18"/>
                <w:szCs w:val="18"/>
              </w:rPr>
            </w:pPr>
            <w:r w:rsidRPr="009E2FCE">
              <w:rPr>
                <w:rFonts w:ascii="Times New Roman" w:hAnsi="Times New Roman" w:cs="Times New Roman"/>
                <w:sz w:val="18"/>
                <w:szCs w:val="18"/>
                <w:highlight w:val="lightGray"/>
              </w:rPr>
              <w:t>-0.5013</w:t>
            </w:r>
            <w:r w:rsidRPr="00557F91">
              <w:rPr>
                <w:rFonts w:ascii="Times New Roman" w:hAnsi="Times New Roman" w:cs="Times New Roman"/>
                <w:sz w:val="18"/>
                <w:szCs w:val="18"/>
              </w:rPr>
              <w:t>3</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-0.19591</w:t>
            </w:r>
          </w:p>
        </w:tc>
        <w:tc>
          <w:tcPr>
            <w:tcW w:w="1098" w:type="dxa"/>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-0.78589</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-0.27073</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0.22001</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-0.05661</w:t>
            </w:r>
          </w:p>
        </w:tc>
        <w:tc>
          <w:tcPr>
            <w:tcW w:w="1098" w:type="dxa"/>
          </w:tcPr>
          <w:p w:rsidR="00695FA9" w:rsidRPr="00557F91" w:rsidRDefault="00695FA9" w:rsidP="007F77BC">
            <w:pPr>
              <w:spacing w:after="0" w:line="360" w:lineRule="auto"/>
              <w:jc w:val="both"/>
              <w:rPr>
                <w:rFonts w:ascii="Times New Roman" w:hAnsi="Times New Roman" w:cs="Times New Roman"/>
                <w:sz w:val="18"/>
                <w:szCs w:val="18"/>
              </w:rPr>
            </w:pPr>
          </w:p>
        </w:tc>
      </w:tr>
      <w:tr w:rsidR="00695FA9" w:rsidRPr="00557F91">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Mg</w:t>
            </w:r>
          </w:p>
        </w:tc>
        <w:tc>
          <w:tcPr>
            <w:tcW w:w="1278" w:type="dxa"/>
            <w:tcBorders>
              <w:bottom w:val="single" w:sz="4" w:space="0" w:color="auto"/>
            </w:tcBorders>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-0.39445</w:t>
            </w:r>
          </w:p>
        </w:tc>
        <w:tc>
          <w:tcPr>
            <w:tcW w:w="1134"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-0.08853</w:t>
            </w:r>
          </w:p>
        </w:tc>
        <w:tc>
          <w:tcPr>
            <w:tcW w:w="882"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-0.12021</w:t>
            </w:r>
          </w:p>
        </w:tc>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-0.01522</w:t>
            </w:r>
          </w:p>
        </w:tc>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0.16795</w:t>
            </w:r>
          </w:p>
        </w:tc>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-0.11272</w:t>
            </w:r>
          </w:p>
        </w:tc>
        <w:tc>
          <w:tcPr>
            <w:tcW w:w="1098" w:type="dxa"/>
            <w:tcBorders>
              <w:bottom w:val="single" w:sz="4" w:space="0" w:color="auto"/>
            </w:tcBorders>
          </w:tcPr>
          <w:p w:rsidR="00695FA9" w:rsidRPr="009E2FCE" w:rsidRDefault="00695FA9" w:rsidP="007F77BC">
            <w:pPr>
              <w:spacing w:after="0" w:line="360" w:lineRule="auto"/>
              <w:jc w:val="both"/>
              <w:rPr>
                <w:rFonts w:ascii="Times New Roman" w:hAnsi="Times New Roman" w:cs="Times New Roman"/>
                <w:sz w:val="18"/>
                <w:szCs w:val="18"/>
                <w:highlight w:val="lightGray"/>
              </w:rPr>
            </w:pPr>
            <w:r w:rsidRPr="009E2FCE">
              <w:rPr>
                <w:rFonts w:ascii="Times New Roman" w:hAnsi="Times New Roman" w:cs="Times New Roman"/>
                <w:sz w:val="18"/>
                <w:szCs w:val="18"/>
                <w:highlight w:val="lightGray"/>
              </w:rPr>
              <w:t>0.58191</w:t>
            </w:r>
          </w:p>
        </w:tc>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0.38825</w:t>
            </w:r>
          </w:p>
        </w:tc>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-0.08232</w:t>
            </w:r>
          </w:p>
        </w:tc>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557F91">
              <w:rPr>
                <w:rFonts w:ascii="Times New Roman" w:hAnsi="Times New Roman" w:cs="Times New Roman"/>
                <w:sz w:val="18"/>
                <w:szCs w:val="18"/>
              </w:rPr>
              <w:t>0.03132</w:t>
            </w:r>
          </w:p>
        </w:tc>
        <w:tc>
          <w:tcPr>
            <w:tcW w:w="1098" w:type="dxa"/>
            <w:tcBorders>
              <w:bottom w:val="single" w:sz="4" w:space="0" w:color="auto"/>
            </w:tcBorders>
          </w:tcPr>
          <w:p w:rsidR="00695FA9" w:rsidRPr="00557F91" w:rsidRDefault="00695FA9" w:rsidP="007F77BC">
            <w:pPr>
              <w:spacing w:after="0" w:line="360" w:lineRule="auto"/>
              <w:jc w:val="both"/>
              <w:rPr>
                <w:rFonts w:ascii="Times New Roman" w:hAnsi="Times New Roman" w:cs="Times New Roman"/>
                <w:sz w:val="18"/>
                <w:szCs w:val="18"/>
              </w:rPr>
            </w:pPr>
            <w:r w:rsidRPr="009E2FCE">
              <w:rPr>
                <w:rFonts w:ascii="Times New Roman" w:hAnsi="Times New Roman" w:cs="Times New Roman"/>
                <w:sz w:val="18"/>
                <w:szCs w:val="18"/>
                <w:highlight w:val="lightGray"/>
              </w:rPr>
              <w:t>-0.5850</w:t>
            </w:r>
            <w:r w:rsidRPr="00557F91">
              <w:rPr>
                <w:rFonts w:ascii="Times New Roman" w:hAnsi="Times New Roman" w:cs="Times New Roman"/>
                <w:sz w:val="18"/>
                <w:szCs w:val="18"/>
              </w:rPr>
              <w:t>2</w:t>
            </w:r>
          </w:p>
        </w:tc>
      </w:tr>
      <w:tr w:rsidR="00695FA9" w:rsidRPr="00557F91">
        <w:tc>
          <w:tcPr>
            <w:tcW w:w="13176" w:type="dxa"/>
            <w:gridSpan w:val="12"/>
            <w:tcBorders>
              <w:top w:val="single" w:sz="4" w:space="0" w:color="auto"/>
            </w:tcBorders>
          </w:tcPr>
          <w:p w:rsidR="00695FA9" w:rsidRPr="00557F91" w:rsidRDefault="00695FA9" w:rsidP="007F77BC">
            <w:pPr>
              <w:autoSpaceDE w:val="0"/>
              <w:autoSpaceDN w:val="0"/>
              <w:adjustRightInd w:val="0"/>
              <w:spacing w:after="0" w:line="360" w:lineRule="auto"/>
              <w:jc w:val="both"/>
              <w:rPr>
                <w:rFonts w:ascii="Times New Roman" w:hAnsi="Times New Roman" w:cs="Times New Roman"/>
                <w:b/>
                <w:bCs/>
                <w:sz w:val="18"/>
                <w:szCs w:val="18"/>
              </w:rPr>
            </w:pPr>
            <w:r w:rsidRPr="00557F91">
              <w:rPr>
                <w:rFonts w:ascii="Times New Roman" w:hAnsi="Times New Roman" w:cs="Times New Roman"/>
                <w:b/>
                <w:bCs/>
                <w:sz w:val="18"/>
                <w:szCs w:val="18"/>
              </w:rPr>
              <w:t xml:space="preserve">                                                                                     </w:t>
            </w:r>
          </w:p>
          <w:p w:rsidR="00695FA9" w:rsidRPr="00557F91" w:rsidRDefault="00695FA9" w:rsidP="007F77BC">
            <w:pPr>
              <w:autoSpaceDE w:val="0"/>
              <w:autoSpaceDN w:val="0"/>
              <w:adjustRightInd w:val="0"/>
              <w:spacing w:after="0" w:line="360" w:lineRule="auto"/>
              <w:jc w:val="both"/>
              <w:rPr>
                <w:rFonts w:ascii="Times New Roman" w:hAnsi="Times New Roman" w:cs="Times New Roman"/>
                <w:b/>
                <w:bCs/>
                <w:sz w:val="18"/>
                <w:szCs w:val="18"/>
                <w:lang w:eastAsia="zh-CN"/>
              </w:rPr>
            </w:pPr>
            <w:r w:rsidRPr="00557F91">
              <w:rPr>
                <w:rFonts w:ascii="Times New Roman" w:hAnsi="Times New Roman" w:cs="Times New Roman"/>
                <w:b/>
                <w:bCs/>
                <w:sz w:val="18"/>
                <w:szCs w:val="18"/>
              </w:rPr>
              <w:t xml:space="preserve">                                                                       Critical value (2 tail 0.05) ± 0.39521</w:t>
            </w:r>
          </w:p>
        </w:tc>
      </w:tr>
    </w:tbl>
    <w:p w:rsidR="00695FA9" w:rsidRPr="00557F91" w:rsidRDefault="00695FA9" w:rsidP="007F77BC">
      <w:pPr>
        <w:pBdr>
          <w:top w:val="single" w:sz="12" w:space="1" w:color="auto"/>
          <w:left w:val="single" w:sz="12" w:space="4" w:color="auto"/>
          <w:bottom w:val="single" w:sz="12" w:space="1" w:color="auto"/>
          <w:right w:val="single" w:sz="12" w:space="13" w:color="auto"/>
        </w:pBdr>
        <w:tabs>
          <w:tab w:val="left" w:pos="1980"/>
        </w:tabs>
        <w:spacing w:after="0" w:line="360" w:lineRule="auto"/>
        <w:jc w:val="both"/>
        <w:rPr>
          <w:rFonts w:ascii="Times New Roman" w:hAnsi="Times New Roman" w:cs="Times New Roman"/>
          <w:b/>
          <w:bCs/>
          <w:spacing w:val="2"/>
          <w:sz w:val="18"/>
          <w:szCs w:val="18"/>
        </w:rPr>
      </w:pPr>
      <w:r w:rsidRPr="00557F91">
        <w:rPr>
          <w:rFonts w:ascii="Times New Roman" w:hAnsi="Times New Roman" w:cs="Times New Roman"/>
          <w:b/>
          <w:bCs/>
          <w:spacing w:val="2"/>
          <w:sz w:val="18"/>
          <w:szCs w:val="18"/>
        </w:rPr>
        <w:t>FEC = Feed conversion efficiency; K Factor = Condition factor ;NH</w:t>
      </w:r>
      <w:r w:rsidRPr="00557F91">
        <w:rPr>
          <w:rFonts w:ascii="Times New Roman" w:hAnsi="Times New Roman" w:cs="Times New Roman"/>
          <w:b/>
          <w:bCs/>
          <w:spacing w:val="2"/>
          <w:sz w:val="18"/>
          <w:szCs w:val="18"/>
          <w:vertAlign w:val="subscript"/>
        </w:rPr>
        <w:t>3</w:t>
      </w:r>
      <w:r w:rsidRPr="00557F91">
        <w:rPr>
          <w:rFonts w:ascii="Times New Roman" w:hAnsi="Times New Roman" w:cs="Times New Roman"/>
          <w:b/>
          <w:bCs/>
          <w:spacing w:val="2"/>
          <w:sz w:val="18"/>
          <w:szCs w:val="18"/>
        </w:rPr>
        <w:t>=Total ammonia(mg L</w:t>
      </w:r>
      <w:r w:rsidRPr="00557F91">
        <w:rPr>
          <w:rFonts w:ascii="Times New Roman" w:hAnsi="Times New Roman" w:cs="Times New Roman"/>
          <w:b/>
          <w:bCs/>
          <w:spacing w:val="2"/>
          <w:sz w:val="18"/>
          <w:szCs w:val="18"/>
          <w:vertAlign w:val="superscript"/>
        </w:rPr>
        <w:t>-1</w:t>
      </w:r>
      <w:r w:rsidRPr="00557F91">
        <w:rPr>
          <w:rFonts w:ascii="Times New Roman" w:hAnsi="Times New Roman" w:cs="Times New Roman"/>
          <w:b/>
          <w:bCs/>
          <w:spacing w:val="2"/>
          <w:sz w:val="18"/>
          <w:szCs w:val="18"/>
        </w:rPr>
        <w:t>); DO=Dissolved oxygen (mg L</w:t>
      </w:r>
      <w:r w:rsidRPr="00557F91">
        <w:rPr>
          <w:rFonts w:ascii="Times New Roman" w:hAnsi="Times New Roman" w:cs="Times New Roman"/>
          <w:b/>
          <w:bCs/>
          <w:spacing w:val="2"/>
          <w:sz w:val="18"/>
          <w:szCs w:val="18"/>
          <w:vertAlign w:val="superscript"/>
        </w:rPr>
        <w:t>-1</w:t>
      </w:r>
      <w:r w:rsidRPr="00557F91">
        <w:rPr>
          <w:rFonts w:ascii="Times New Roman" w:hAnsi="Times New Roman" w:cs="Times New Roman"/>
          <w:b/>
          <w:bCs/>
          <w:spacing w:val="2"/>
          <w:sz w:val="18"/>
          <w:szCs w:val="18"/>
        </w:rPr>
        <w:t>);CO</w:t>
      </w:r>
      <w:r w:rsidRPr="00557F91">
        <w:rPr>
          <w:rFonts w:ascii="Times New Roman" w:hAnsi="Times New Roman" w:cs="Times New Roman"/>
          <w:b/>
          <w:bCs/>
          <w:spacing w:val="2"/>
          <w:sz w:val="18"/>
          <w:szCs w:val="18"/>
          <w:vertAlign w:val="subscript"/>
        </w:rPr>
        <w:t>2</w:t>
      </w:r>
      <w:r w:rsidRPr="00557F91">
        <w:rPr>
          <w:rFonts w:ascii="Times New Roman" w:hAnsi="Times New Roman" w:cs="Times New Roman"/>
          <w:b/>
          <w:bCs/>
          <w:spacing w:val="2"/>
          <w:sz w:val="18"/>
          <w:szCs w:val="18"/>
        </w:rPr>
        <w:t>=Carbon Dioxide;  E.C.= Electrical Conductivity (mS cm</w:t>
      </w:r>
      <w:r w:rsidRPr="00557F91">
        <w:rPr>
          <w:rFonts w:ascii="Times New Roman" w:hAnsi="Times New Roman" w:cs="Times New Roman"/>
          <w:b/>
          <w:bCs/>
          <w:spacing w:val="2"/>
          <w:sz w:val="18"/>
          <w:szCs w:val="18"/>
          <w:vertAlign w:val="superscript"/>
        </w:rPr>
        <w:t>-1</w:t>
      </w:r>
      <w:r w:rsidRPr="00557F91">
        <w:rPr>
          <w:rFonts w:ascii="Times New Roman" w:hAnsi="Times New Roman" w:cs="Times New Roman"/>
          <w:b/>
          <w:bCs/>
          <w:spacing w:val="2"/>
          <w:sz w:val="18"/>
          <w:szCs w:val="18"/>
        </w:rPr>
        <w:t>); Na = Sodium (mg L</w:t>
      </w:r>
      <w:r w:rsidRPr="00557F91">
        <w:rPr>
          <w:rFonts w:ascii="Times New Roman" w:hAnsi="Times New Roman" w:cs="Times New Roman"/>
          <w:b/>
          <w:bCs/>
          <w:spacing w:val="2"/>
          <w:sz w:val="18"/>
          <w:szCs w:val="18"/>
          <w:vertAlign w:val="superscript"/>
        </w:rPr>
        <w:t>-1</w:t>
      </w:r>
      <w:r w:rsidRPr="00557F91">
        <w:rPr>
          <w:rFonts w:ascii="Times New Roman" w:hAnsi="Times New Roman" w:cs="Times New Roman"/>
          <w:b/>
          <w:bCs/>
          <w:spacing w:val="2"/>
          <w:sz w:val="18"/>
          <w:szCs w:val="18"/>
        </w:rPr>
        <w:t>); K = Potassium (mg L</w:t>
      </w:r>
      <w:r w:rsidRPr="00557F91">
        <w:rPr>
          <w:rFonts w:ascii="Times New Roman" w:hAnsi="Times New Roman" w:cs="Times New Roman"/>
          <w:b/>
          <w:bCs/>
          <w:spacing w:val="2"/>
          <w:sz w:val="18"/>
          <w:szCs w:val="18"/>
          <w:vertAlign w:val="superscript"/>
        </w:rPr>
        <w:t>-1</w:t>
      </w:r>
      <w:r w:rsidRPr="00557F91">
        <w:rPr>
          <w:rFonts w:ascii="Times New Roman" w:hAnsi="Times New Roman" w:cs="Times New Roman"/>
          <w:b/>
          <w:bCs/>
          <w:spacing w:val="2"/>
          <w:sz w:val="18"/>
          <w:szCs w:val="18"/>
        </w:rPr>
        <w:t>); Ca = Calcium (mg L</w:t>
      </w:r>
      <w:r w:rsidRPr="00557F91">
        <w:rPr>
          <w:rFonts w:ascii="Times New Roman" w:hAnsi="Times New Roman" w:cs="Times New Roman"/>
          <w:b/>
          <w:bCs/>
          <w:spacing w:val="2"/>
          <w:sz w:val="18"/>
          <w:szCs w:val="18"/>
          <w:vertAlign w:val="superscript"/>
        </w:rPr>
        <w:t>-1</w:t>
      </w:r>
      <w:r w:rsidRPr="00557F91">
        <w:rPr>
          <w:rFonts w:ascii="Times New Roman" w:hAnsi="Times New Roman" w:cs="Times New Roman"/>
          <w:b/>
          <w:bCs/>
          <w:spacing w:val="2"/>
          <w:sz w:val="18"/>
          <w:szCs w:val="18"/>
        </w:rPr>
        <w:t>); Mg = Magnesium (mg L</w:t>
      </w:r>
      <w:r w:rsidRPr="00557F91">
        <w:rPr>
          <w:rFonts w:ascii="Times New Roman" w:hAnsi="Times New Roman" w:cs="Times New Roman"/>
          <w:b/>
          <w:bCs/>
          <w:spacing w:val="2"/>
          <w:sz w:val="18"/>
          <w:szCs w:val="18"/>
          <w:vertAlign w:val="superscript"/>
        </w:rPr>
        <w:t>-1</w:t>
      </w:r>
      <w:r w:rsidRPr="00557F91">
        <w:rPr>
          <w:rFonts w:ascii="Times New Roman" w:hAnsi="Times New Roman" w:cs="Times New Roman"/>
          <w:b/>
          <w:bCs/>
          <w:spacing w:val="2"/>
          <w:sz w:val="18"/>
          <w:szCs w:val="18"/>
        </w:rPr>
        <w:t>)</w:t>
      </w:r>
    </w:p>
    <w:sectPr w:rsidR="00695FA9" w:rsidRPr="00557F91" w:rsidSect="006C3E7B">
      <w:pgSz w:w="15840" w:h="12240" w:orient="landscape"/>
      <w:pgMar w:top="851" w:right="1440" w:bottom="851"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CE" w:rsidRDefault="009E2FCE" w:rsidP="00DC4AC7">
      <w:pPr>
        <w:spacing w:after="0" w:line="240" w:lineRule="auto"/>
        <w:rPr>
          <w:rFonts w:cs="Times New Roman"/>
        </w:rPr>
      </w:pPr>
      <w:r>
        <w:rPr>
          <w:rFonts w:cs="Times New Roman"/>
        </w:rPr>
        <w:separator/>
      </w:r>
    </w:p>
  </w:endnote>
  <w:endnote w:type="continuationSeparator" w:id="0">
    <w:p w:rsidR="009E2FCE" w:rsidRDefault="009E2FCE" w:rsidP="00DC4AC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24" w:rsidRDefault="00493A24" w:rsidP="00333576">
    <w:pPr>
      <w:pStyle w:val="a9"/>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F77BC">
      <w:rPr>
        <w:rStyle w:val="aa"/>
        <w:noProof/>
      </w:rPr>
      <w:t>15</w:t>
    </w:r>
    <w:r>
      <w:rPr>
        <w:rStyle w:val="aa"/>
      </w:rPr>
      <w:fldChar w:fldCharType="end"/>
    </w:r>
  </w:p>
  <w:p w:rsidR="00493A24" w:rsidRDefault="00493A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CE" w:rsidRDefault="009E2FCE" w:rsidP="00DC4AC7">
      <w:pPr>
        <w:spacing w:after="0" w:line="240" w:lineRule="auto"/>
        <w:rPr>
          <w:rFonts w:cs="Times New Roman"/>
        </w:rPr>
      </w:pPr>
      <w:r>
        <w:rPr>
          <w:rFonts w:cs="Times New Roman"/>
        </w:rPr>
        <w:separator/>
      </w:r>
    </w:p>
  </w:footnote>
  <w:footnote w:type="continuationSeparator" w:id="0">
    <w:p w:rsidR="009E2FCE" w:rsidRDefault="009E2FCE" w:rsidP="00DC4AC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55C"/>
    <w:multiLevelType w:val="hybridMultilevel"/>
    <w:tmpl w:val="51324AD8"/>
    <w:lvl w:ilvl="0" w:tplc="94946D30">
      <w:start w:val="4"/>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45C14827"/>
    <w:multiLevelType w:val="hybridMultilevel"/>
    <w:tmpl w:val="40FED8EC"/>
    <w:lvl w:ilvl="0" w:tplc="DA3488F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4B1409A6"/>
    <w:multiLevelType w:val="hybridMultilevel"/>
    <w:tmpl w:val="18A032B0"/>
    <w:lvl w:ilvl="0" w:tplc="54CC8028">
      <w:start w:val="3"/>
      <w:numFmt w:val="decimal"/>
      <w:lvlText w:val="%1."/>
      <w:lvlJc w:val="left"/>
      <w:pPr>
        <w:ind w:left="780" w:hanging="360"/>
      </w:pPr>
      <w:rPr>
        <w:rFonts w:eastAsia="Times New Roman"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nsid w:val="4BC57F10"/>
    <w:multiLevelType w:val="hybridMultilevel"/>
    <w:tmpl w:val="7B7CB986"/>
    <w:lvl w:ilvl="0" w:tplc="2D6AA5DC">
      <w:start w:val="4"/>
      <w:numFmt w:val="decimal"/>
      <w:lvlText w:val="%1"/>
      <w:lvlJc w:val="left"/>
      <w:pPr>
        <w:tabs>
          <w:tab w:val="num" w:pos="353"/>
        </w:tabs>
        <w:ind w:left="353" w:hanging="360"/>
      </w:pPr>
      <w:rPr>
        <w:rFonts w:hint="default"/>
      </w:rPr>
    </w:lvl>
    <w:lvl w:ilvl="1" w:tplc="04090019">
      <w:start w:val="1"/>
      <w:numFmt w:val="lowerLetter"/>
      <w:lvlText w:val="%2)"/>
      <w:lvlJc w:val="left"/>
      <w:pPr>
        <w:tabs>
          <w:tab w:val="num" w:pos="833"/>
        </w:tabs>
        <w:ind w:left="833" w:hanging="420"/>
      </w:pPr>
    </w:lvl>
    <w:lvl w:ilvl="2" w:tplc="0409001B">
      <w:start w:val="1"/>
      <w:numFmt w:val="lowerRoman"/>
      <w:lvlText w:val="%3."/>
      <w:lvlJc w:val="right"/>
      <w:pPr>
        <w:tabs>
          <w:tab w:val="num" w:pos="1253"/>
        </w:tabs>
        <w:ind w:left="1253" w:hanging="420"/>
      </w:pPr>
    </w:lvl>
    <w:lvl w:ilvl="3" w:tplc="0409000F">
      <w:start w:val="1"/>
      <w:numFmt w:val="decimal"/>
      <w:lvlText w:val="%4."/>
      <w:lvlJc w:val="left"/>
      <w:pPr>
        <w:tabs>
          <w:tab w:val="num" w:pos="1673"/>
        </w:tabs>
        <w:ind w:left="1673" w:hanging="420"/>
      </w:pPr>
    </w:lvl>
    <w:lvl w:ilvl="4" w:tplc="04090019">
      <w:start w:val="1"/>
      <w:numFmt w:val="lowerLetter"/>
      <w:lvlText w:val="%5)"/>
      <w:lvlJc w:val="left"/>
      <w:pPr>
        <w:tabs>
          <w:tab w:val="num" w:pos="2093"/>
        </w:tabs>
        <w:ind w:left="2093" w:hanging="420"/>
      </w:pPr>
    </w:lvl>
    <w:lvl w:ilvl="5" w:tplc="0409001B">
      <w:start w:val="1"/>
      <w:numFmt w:val="lowerRoman"/>
      <w:lvlText w:val="%6."/>
      <w:lvlJc w:val="right"/>
      <w:pPr>
        <w:tabs>
          <w:tab w:val="num" w:pos="2513"/>
        </w:tabs>
        <w:ind w:left="2513" w:hanging="420"/>
      </w:pPr>
    </w:lvl>
    <w:lvl w:ilvl="6" w:tplc="0409000F">
      <w:start w:val="1"/>
      <w:numFmt w:val="decimal"/>
      <w:lvlText w:val="%7."/>
      <w:lvlJc w:val="left"/>
      <w:pPr>
        <w:tabs>
          <w:tab w:val="num" w:pos="2933"/>
        </w:tabs>
        <w:ind w:left="2933" w:hanging="420"/>
      </w:pPr>
    </w:lvl>
    <w:lvl w:ilvl="7" w:tplc="04090019">
      <w:start w:val="1"/>
      <w:numFmt w:val="lowerLetter"/>
      <w:lvlText w:val="%8)"/>
      <w:lvlJc w:val="left"/>
      <w:pPr>
        <w:tabs>
          <w:tab w:val="num" w:pos="3353"/>
        </w:tabs>
        <w:ind w:left="3353" w:hanging="420"/>
      </w:pPr>
    </w:lvl>
    <w:lvl w:ilvl="8" w:tplc="0409001B">
      <w:start w:val="1"/>
      <w:numFmt w:val="lowerRoman"/>
      <w:lvlText w:val="%9."/>
      <w:lvlJc w:val="right"/>
      <w:pPr>
        <w:tabs>
          <w:tab w:val="num" w:pos="3773"/>
        </w:tabs>
        <w:ind w:left="3773" w:hanging="420"/>
      </w:pPr>
    </w:lvl>
  </w:abstractNum>
  <w:abstractNum w:abstractNumId="4">
    <w:nsid w:val="75E109DE"/>
    <w:multiLevelType w:val="hybridMultilevel"/>
    <w:tmpl w:val="A68490A0"/>
    <w:lvl w:ilvl="0" w:tplc="8FDC604C">
      <w:start w:val="4"/>
      <w:numFmt w:val="decimal"/>
      <w:lvlText w:val="%1"/>
      <w:lvlJc w:val="left"/>
      <w:pPr>
        <w:tabs>
          <w:tab w:val="num" w:pos="353"/>
        </w:tabs>
        <w:ind w:left="353" w:hanging="360"/>
      </w:pPr>
      <w:rPr>
        <w:rFonts w:hint="default"/>
      </w:rPr>
    </w:lvl>
    <w:lvl w:ilvl="1" w:tplc="04090019">
      <w:start w:val="1"/>
      <w:numFmt w:val="lowerLetter"/>
      <w:lvlText w:val="%2)"/>
      <w:lvlJc w:val="left"/>
      <w:pPr>
        <w:tabs>
          <w:tab w:val="num" w:pos="833"/>
        </w:tabs>
        <w:ind w:left="833" w:hanging="420"/>
      </w:pPr>
    </w:lvl>
    <w:lvl w:ilvl="2" w:tplc="0409001B">
      <w:start w:val="1"/>
      <w:numFmt w:val="lowerRoman"/>
      <w:lvlText w:val="%3."/>
      <w:lvlJc w:val="right"/>
      <w:pPr>
        <w:tabs>
          <w:tab w:val="num" w:pos="1253"/>
        </w:tabs>
        <w:ind w:left="1253" w:hanging="420"/>
      </w:pPr>
    </w:lvl>
    <w:lvl w:ilvl="3" w:tplc="0409000F">
      <w:start w:val="1"/>
      <w:numFmt w:val="decimal"/>
      <w:lvlText w:val="%4."/>
      <w:lvlJc w:val="left"/>
      <w:pPr>
        <w:tabs>
          <w:tab w:val="num" w:pos="1673"/>
        </w:tabs>
        <w:ind w:left="1673" w:hanging="420"/>
      </w:pPr>
    </w:lvl>
    <w:lvl w:ilvl="4" w:tplc="04090019">
      <w:start w:val="1"/>
      <w:numFmt w:val="lowerLetter"/>
      <w:lvlText w:val="%5)"/>
      <w:lvlJc w:val="left"/>
      <w:pPr>
        <w:tabs>
          <w:tab w:val="num" w:pos="2093"/>
        </w:tabs>
        <w:ind w:left="2093" w:hanging="420"/>
      </w:pPr>
    </w:lvl>
    <w:lvl w:ilvl="5" w:tplc="0409001B">
      <w:start w:val="1"/>
      <w:numFmt w:val="lowerRoman"/>
      <w:lvlText w:val="%6."/>
      <w:lvlJc w:val="right"/>
      <w:pPr>
        <w:tabs>
          <w:tab w:val="num" w:pos="2513"/>
        </w:tabs>
        <w:ind w:left="2513" w:hanging="420"/>
      </w:pPr>
    </w:lvl>
    <w:lvl w:ilvl="6" w:tplc="0409000F">
      <w:start w:val="1"/>
      <w:numFmt w:val="decimal"/>
      <w:lvlText w:val="%7."/>
      <w:lvlJc w:val="left"/>
      <w:pPr>
        <w:tabs>
          <w:tab w:val="num" w:pos="2933"/>
        </w:tabs>
        <w:ind w:left="2933" w:hanging="420"/>
      </w:pPr>
    </w:lvl>
    <w:lvl w:ilvl="7" w:tplc="04090019">
      <w:start w:val="1"/>
      <w:numFmt w:val="lowerLetter"/>
      <w:lvlText w:val="%8)"/>
      <w:lvlJc w:val="left"/>
      <w:pPr>
        <w:tabs>
          <w:tab w:val="num" w:pos="3353"/>
        </w:tabs>
        <w:ind w:left="3353" w:hanging="420"/>
      </w:pPr>
    </w:lvl>
    <w:lvl w:ilvl="8" w:tplc="0409001B">
      <w:start w:val="1"/>
      <w:numFmt w:val="lowerRoman"/>
      <w:lvlText w:val="%9."/>
      <w:lvlJc w:val="right"/>
      <w:pPr>
        <w:tabs>
          <w:tab w:val="num" w:pos="3773"/>
        </w:tabs>
        <w:ind w:left="3773"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59B"/>
    <w:rsid w:val="00021B94"/>
    <w:rsid w:val="0002226D"/>
    <w:rsid w:val="000227A1"/>
    <w:rsid w:val="00026105"/>
    <w:rsid w:val="0004359B"/>
    <w:rsid w:val="00085611"/>
    <w:rsid w:val="000A69B5"/>
    <w:rsid w:val="000B0B65"/>
    <w:rsid w:val="001408C9"/>
    <w:rsid w:val="00151315"/>
    <w:rsid w:val="00155C33"/>
    <w:rsid w:val="00163597"/>
    <w:rsid w:val="00164539"/>
    <w:rsid w:val="00181E02"/>
    <w:rsid w:val="00193160"/>
    <w:rsid w:val="001B6FE3"/>
    <w:rsid w:val="0021324C"/>
    <w:rsid w:val="002339DA"/>
    <w:rsid w:val="00244D64"/>
    <w:rsid w:val="002543CF"/>
    <w:rsid w:val="00265065"/>
    <w:rsid w:val="002C0B08"/>
    <w:rsid w:val="002F1ABA"/>
    <w:rsid w:val="002F7142"/>
    <w:rsid w:val="0031151F"/>
    <w:rsid w:val="00333576"/>
    <w:rsid w:val="00340984"/>
    <w:rsid w:val="003B1C3F"/>
    <w:rsid w:val="003C446A"/>
    <w:rsid w:val="003D12F7"/>
    <w:rsid w:val="003F6F62"/>
    <w:rsid w:val="00440D48"/>
    <w:rsid w:val="00493A24"/>
    <w:rsid w:val="004B2BC0"/>
    <w:rsid w:val="004B5B6C"/>
    <w:rsid w:val="004E0F11"/>
    <w:rsid w:val="0050416E"/>
    <w:rsid w:val="00504E8A"/>
    <w:rsid w:val="00557F91"/>
    <w:rsid w:val="00567158"/>
    <w:rsid w:val="005B4BD1"/>
    <w:rsid w:val="005C3C70"/>
    <w:rsid w:val="00614801"/>
    <w:rsid w:val="00630950"/>
    <w:rsid w:val="00664F0A"/>
    <w:rsid w:val="00695FA9"/>
    <w:rsid w:val="006B2715"/>
    <w:rsid w:val="006C3E7B"/>
    <w:rsid w:val="006F524D"/>
    <w:rsid w:val="00721FA3"/>
    <w:rsid w:val="00755D5F"/>
    <w:rsid w:val="00797A6B"/>
    <w:rsid w:val="007A24EF"/>
    <w:rsid w:val="007A675E"/>
    <w:rsid w:val="007F77BC"/>
    <w:rsid w:val="00803B52"/>
    <w:rsid w:val="00835565"/>
    <w:rsid w:val="0087073F"/>
    <w:rsid w:val="008927BB"/>
    <w:rsid w:val="00893939"/>
    <w:rsid w:val="008A2850"/>
    <w:rsid w:val="008D3FE9"/>
    <w:rsid w:val="00927091"/>
    <w:rsid w:val="00941EC4"/>
    <w:rsid w:val="00986ACD"/>
    <w:rsid w:val="009C53A9"/>
    <w:rsid w:val="009E141B"/>
    <w:rsid w:val="009E18DB"/>
    <w:rsid w:val="009E2FCE"/>
    <w:rsid w:val="009F3C36"/>
    <w:rsid w:val="00A844DA"/>
    <w:rsid w:val="00A96A55"/>
    <w:rsid w:val="00AC519E"/>
    <w:rsid w:val="00AF5CEB"/>
    <w:rsid w:val="00B105AC"/>
    <w:rsid w:val="00B12F58"/>
    <w:rsid w:val="00B16D70"/>
    <w:rsid w:val="00BC76E7"/>
    <w:rsid w:val="00BD544C"/>
    <w:rsid w:val="00C210AC"/>
    <w:rsid w:val="00C36E08"/>
    <w:rsid w:val="00C3768D"/>
    <w:rsid w:val="00C57E1D"/>
    <w:rsid w:val="00C64782"/>
    <w:rsid w:val="00C845F8"/>
    <w:rsid w:val="00C943C7"/>
    <w:rsid w:val="00CB686E"/>
    <w:rsid w:val="00CD7E4E"/>
    <w:rsid w:val="00D14E4B"/>
    <w:rsid w:val="00D26EAD"/>
    <w:rsid w:val="00D50736"/>
    <w:rsid w:val="00D5353A"/>
    <w:rsid w:val="00D72A55"/>
    <w:rsid w:val="00D74008"/>
    <w:rsid w:val="00DC4AC7"/>
    <w:rsid w:val="00DF78E8"/>
    <w:rsid w:val="00E35791"/>
    <w:rsid w:val="00EB1B1E"/>
    <w:rsid w:val="00EC0A38"/>
    <w:rsid w:val="00EE7B3A"/>
    <w:rsid w:val="00F02B4F"/>
    <w:rsid w:val="00F744F4"/>
    <w:rsid w:val="00F93ACD"/>
    <w:rsid w:val="00FC73B7"/>
    <w:rsid w:val="00FE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E3"/>
    <w:pPr>
      <w:spacing w:after="200" w:line="276" w:lineRule="auto"/>
    </w:pPr>
    <w:rPr>
      <w:rFonts w:cs="Calibri"/>
      <w:sz w:val="22"/>
      <w:szCs w:val="22"/>
      <w:lang w:eastAsia="en-US"/>
    </w:rPr>
  </w:style>
  <w:style w:type="paragraph" w:styleId="1">
    <w:name w:val="heading 1"/>
    <w:basedOn w:val="a"/>
    <w:link w:val="1Char"/>
    <w:uiPriority w:val="99"/>
    <w:qFormat/>
    <w:rsid w:val="00AF5CE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F5CEB"/>
    <w:rPr>
      <w:rFonts w:ascii="Times New Roman" w:hAnsi="Times New Roman" w:cs="Times New Roman"/>
      <w:b/>
      <w:bCs/>
      <w:kern w:val="36"/>
      <w:sz w:val="48"/>
      <w:szCs w:val="48"/>
    </w:rPr>
  </w:style>
  <w:style w:type="character" w:styleId="a3">
    <w:name w:val="Hyperlink"/>
    <w:uiPriority w:val="99"/>
    <w:rsid w:val="00504E8A"/>
    <w:rPr>
      <w:color w:val="0000FF"/>
      <w:u w:val="single"/>
    </w:rPr>
  </w:style>
  <w:style w:type="character" w:styleId="a4">
    <w:name w:val="annotation reference"/>
    <w:uiPriority w:val="99"/>
    <w:semiHidden/>
    <w:rsid w:val="00504E8A"/>
    <w:rPr>
      <w:sz w:val="16"/>
      <w:szCs w:val="16"/>
    </w:rPr>
  </w:style>
  <w:style w:type="paragraph" w:styleId="a5">
    <w:name w:val="annotation text"/>
    <w:basedOn w:val="a"/>
    <w:link w:val="Char"/>
    <w:uiPriority w:val="99"/>
    <w:semiHidden/>
    <w:rsid w:val="00504E8A"/>
    <w:pPr>
      <w:spacing w:after="0" w:line="240" w:lineRule="auto"/>
    </w:pPr>
    <w:rPr>
      <w:rFonts w:ascii="Times New Roman" w:hAnsi="Times New Roman" w:cs="Times New Roman"/>
      <w:sz w:val="20"/>
      <w:szCs w:val="20"/>
    </w:rPr>
  </w:style>
  <w:style w:type="character" w:customStyle="1" w:styleId="Char">
    <w:name w:val="批注文字 Char"/>
    <w:link w:val="a5"/>
    <w:uiPriority w:val="99"/>
    <w:semiHidden/>
    <w:locked/>
    <w:rsid w:val="00504E8A"/>
    <w:rPr>
      <w:rFonts w:ascii="Times New Roman" w:hAnsi="Times New Roman" w:cs="Times New Roman"/>
      <w:sz w:val="20"/>
      <w:szCs w:val="20"/>
    </w:rPr>
  </w:style>
  <w:style w:type="paragraph" w:styleId="a6">
    <w:name w:val="Balloon Text"/>
    <w:basedOn w:val="a"/>
    <w:link w:val="Char0"/>
    <w:uiPriority w:val="99"/>
    <w:semiHidden/>
    <w:rsid w:val="00504E8A"/>
    <w:pPr>
      <w:spacing w:after="0" w:line="240" w:lineRule="auto"/>
    </w:pPr>
    <w:rPr>
      <w:rFonts w:ascii="Tahoma" w:hAnsi="Tahoma" w:cs="Tahoma"/>
      <w:sz w:val="16"/>
      <w:szCs w:val="16"/>
    </w:rPr>
  </w:style>
  <w:style w:type="character" w:customStyle="1" w:styleId="Char0">
    <w:name w:val="批注框文本 Char"/>
    <w:link w:val="a6"/>
    <w:uiPriority w:val="99"/>
    <w:semiHidden/>
    <w:locked/>
    <w:rsid w:val="00504E8A"/>
    <w:rPr>
      <w:rFonts w:ascii="Tahoma" w:hAnsi="Tahoma" w:cs="Tahoma"/>
      <w:sz w:val="16"/>
      <w:szCs w:val="16"/>
    </w:rPr>
  </w:style>
  <w:style w:type="paragraph" w:styleId="a7">
    <w:name w:val="Body Text"/>
    <w:basedOn w:val="a"/>
    <w:link w:val="Char1"/>
    <w:uiPriority w:val="99"/>
    <w:rsid w:val="008D3FE9"/>
    <w:pPr>
      <w:spacing w:after="0" w:line="360" w:lineRule="auto"/>
    </w:pPr>
    <w:rPr>
      <w:rFonts w:ascii="Times New Roman" w:hAnsi="Times New Roman" w:cs="Times New Roman"/>
      <w:sz w:val="28"/>
      <w:szCs w:val="28"/>
    </w:rPr>
  </w:style>
  <w:style w:type="character" w:customStyle="1" w:styleId="Char1">
    <w:name w:val="正文文本 Char"/>
    <w:link w:val="a7"/>
    <w:uiPriority w:val="99"/>
    <w:locked/>
    <w:rsid w:val="008D3FE9"/>
    <w:rPr>
      <w:rFonts w:ascii="Times New Roman" w:hAnsi="Times New Roman" w:cs="Times New Roman"/>
      <w:sz w:val="24"/>
      <w:szCs w:val="24"/>
    </w:rPr>
  </w:style>
  <w:style w:type="character" w:customStyle="1" w:styleId="sciname">
    <w:name w:val="sciname"/>
    <w:basedOn w:val="a0"/>
    <w:uiPriority w:val="99"/>
    <w:rsid w:val="00AF5CEB"/>
  </w:style>
  <w:style w:type="table" w:styleId="a8">
    <w:name w:val="Table Grid"/>
    <w:basedOn w:val="a1"/>
    <w:uiPriority w:val="99"/>
    <w:rsid w:val="006C3E7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Char2"/>
    <w:uiPriority w:val="99"/>
    <w:rsid w:val="00C943C7"/>
    <w:pPr>
      <w:tabs>
        <w:tab w:val="center" w:pos="4320"/>
        <w:tab w:val="right" w:pos="8640"/>
      </w:tabs>
      <w:spacing w:after="0" w:line="240" w:lineRule="auto"/>
    </w:pPr>
    <w:rPr>
      <w:rFonts w:ascii="Times New Roman" w:hAnsi="Times New Roman" w:cs="Times New Roman"/>
      <w:sz w:val="24"/>
      <w:szCs w:val="24"/>
    </w:rPr>
  </w:style>
  <w:style w:type="character" w:customStyle="1" w:styleId="Char2">
    <w:name w:val="页脚 Char"/>
    <w:link w:val="a9"/>
    <w:uiPriority w:val="99"/>
    <w:locked/>
    <w:rsid w:val="00C943C7"/>
    <w:rPr>
      <w:rFonts w:ascii="Times New Roman" w:hAnsi="Times New Roman" w:cs="Times New Roman"/>
      <w:sz w:val="24"/>
      <w:szCs w:val="24"/>
    </w:rPr>
  </w:style>
  <w:style w:type="character" w:styleId="aa">
    <w:name w:val="page number"/>
    <w:basedOn w:val="a0"/>
    <w:uiPriority w:val="99"/>
    <w:rsid w:val="00C943C7"/>
  </w:style>
  <w:style w:type="character" w:customStyle="1" w:styleId="apple-converted-space">
    <w:name w:val="apple-converted-space"/>
    <w:basedOn w:val="a0"/>
    <w:uiPriority w:val="99"/>
    <w:rsid w:val="00F02B4F"/>
  </w:style>
  <w:style w:type="paragraph" w:styleId="ab">
    <w:name w:val="List Paragraph"/>
    <w:basedOn w:val="a"/>
    <w:uiPriority w:val="99"/>
    <w:qFormat/>
    <w:rsid w:val="009C53A9"/>
    <w:pPr>
      <w:ind w:left="720"/>
    </w:pPr>
  </w:style>
  <w:style w:type="paragraph" w:styleId="ac">
    <w:name w:val="header"/>
    <w:basedOn w:val="a"/>
    <w:link w:val="Char3"/>
    <w:uiPriority w:val="99"/>
    <w:semiHidden/>
    <w:rsid w:val="00FE0984"/>
    <w:pPr>
      <w:tabs>
        <w:tab w:val="center" w:pos="4680"/>
        <w:tab w:val="right" w:pos="9360"/>
      </w:tabs>
      <w:spacing w:after="0" w:line="240" w:lineRule="auto"/>
    </w:pPr>
  </w:style>
  <w:style w:type="character" w:customStyle="1" w:styleId="Char3">
    <w:name w:val="页眉 Char"/>
    <w:basedOn w:val="a0"/>
    <w:link w:val="ac"/>
    <w:uiPriority w:val="99"/>
    <w:semiHidden/>
    <w:locked/>
    <w:rsid w:val="00FE0984"/>
  </w:style>
  <w:style w:type="character" w:styleId="ad">
    <w:name w:val="line number"/>
    <w:basedOn w:val="a0"/>
    <w:uiPriority w:val="99"/>
    <w:rsid w:val="00630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6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saima2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15</Pages>
  <Words>4528</Words>
  <Characters>25811</Characters>
  <Application>Microsoft Office Word</Application>
  <DocSecurity>0</DocSecurity>
  <Lines>215</Lines>
  <Paragraphs>60</Paragraphs>
  <ScaleCrop>false</ScaleCrop>
  <Company>China</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dell</cp:lastModifiedBy>
  <cp:revision>46</cp:revision>
  <dcterms:created xsi:type="dcterms:W3CDTF">2012-12-13T16:28:00Z</dcterms:created>
  <dcterms:modified xsi:type="dcterms:W3CDTF">2014-11-04T01:52:00Z</dcterms:modified>
</cp:coreProperties>
</file>